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cs="黑体"/>
          <w:sz w:val="28"/>
          <w:szCs w:val="28"/>
        </w:rPr>
      </w:pPr>
      <w:r>
        <w:drawing>
          <wp:anchor distT="0" distB="0" distL="0" distR="0" simplePos="0" relativeHeight="251659264" behindDoc="1" locked="0" layoutInCell="1" allowOverlap="1">
            <wp:simplePos x="0" y="0"/>
            <wp:positionH relativeFrom="column">
              <wp:posOffset>1713865</wp:posOffset>
            </wp:positionH>
            <wp:positionV relativeFrom="paragraph">
              <wp:posOffset>5348605</wp:posOffset>
            </wp:positionV>
            <wp:extent cx="1438910" cy="1438910"/>
            <wp:effectExtent l="0" t="0" r="8890" b="8890"/>
            <wp:wrapNone/>
            <wp:docPr id="2" name="IM 1"/>
            <wp:cNvGraphicFramePr/>
            <a:graphic xmlns:a="http://schemas.openxmlformats.org/drawingml/2006/main">
              <a:graphicData uri="http://schemas.openxmlformats.org/drawingml/2006/picture">
                <pic:pic xmlns:pic="http://schemas.openxmlformats.org/drawingml/2006/picture">
                  <pic:nvPicPr>
                    <pic:cNvPr id="2" name="IM 1"/>
                    <pic:cNvPicPr/>
                  </pic:nvPicPr>
                  <pic:blipFill>
                    <a:blip r:embed="rId5"/>
                    <a:stretch>
                      <a:fillRect/>
                    </a:stretch>
                  </pic:blipFill>
                  <pic:spPr>
                    <a:xfrm>
                      <a:off x="0" y="0"/>
                      <a:ext cx="1438910" cy="1438910"/>
                    </a:xfrm>
                    <a:prstGeom prst="rect">
                      <a:avLst/>
                    </a:prstGeom>
                  </pic:spPr>
                </pic:pic>
              </a:graphicData>
            </a:graphic>
          </wp:anchor>
        </w:drawing>
      </w:r>
    </w:p>
    <w:p>
      <w:pPr>
        <w:spacing w:line="360" w:lineRule="auto"/>
        <w:rPr>
          <w:rFonts w:hint="eastAsia" w:ascii="黑体" w:hAnsi="黑体" w:eastAsia="黑体" w:cs="黑体"/>
          <w:sz w:val="28"/>
          <w:szCs w:val="28"/>
        </w:rPr>
      </w:pPr>
    </w:p>
    <w:p>
      <w:pPr>
        <w:spacing w:line="360" w:lineRule="auto"/>
        <w:rPr>
          <w:rFonts w:hint="eastAsia" w:ascii="黑体" w:hAnsi="黑体" w:eastAsia="黑体" w:cs="黑体"/>
          <w:sz w:val="28"/>
          <w:szCs w:val="28"/>
        </w:rPr>
      </w:pPr>
    </w:p>
    <w:p>
      <w:pPr>
        <w:spacing w:line="360" w:lineRule="auto"/>
        <w:rPr>
          <w:rFonts w:hint="eastAsia" w:ascii="黑体" w:hAnsi="黑体" w:eastAsia="黑体" w:cs="黑体"/>
          <w:sz w:val="28"/>
          <w:szCs w:val="28"/>
        </w:rPr>
      </w:pPr>
    </w:p>
    <w:p>
      <w:pPr>
        <w:spacing w:line="360" w:lineRule="auto"/>
        <w:jc w:val="center"/>
        <w:rPr>
          <w:rFonts w:hint="eastAsia" w:ascii="黑体" w:hAnsi="黑体" w:eastAsia="黑体" w:cs="黑体"/>
          <w:b/>
          <w:bCs w:val="0"/>
          <w:sz w:val="52"/>
          <w:szCs w:val="52"/>
        </w:rPr>
      </w:pPr>
      <w:r>
        <w:rPr>
          <w:rFonts w:hint="eastAsia" w:ascii="黑体" w:hAnsi="黑体" w:eastAsia="黑体" w:cs="黑体"/>
          <w:b/>
          <w:bCs w:val="0"/>
          <w:sz w:val="52"/>
          <w:szCs w:val="52"/>
          <w:lang w:val="en-US" w:eastAsia="zh-CN"/>
        </w:rPr>
        <w:t>产品碳足迹核查报告</w:t>
      </w:r>
    </w:p>
    <w:p>
      <w:pPr>
        <w:spacing w:line="360" w:lineRule="auto"/>
        <w:jc w:val="center"/>
        <w:rPr>
          <w:rFonts w:hint="eastAsia" w:ascii="黑体" w:hAnsi="黑体" w:eastAsia="黑体" w:cs="黑体"/>
          <w:b/>
          <w:bCs w:val="0"/>
          <w:sz w:val="28"/>
          <w:szCs w:val="28"/>
        </w:rPr>
      </w:pPr>
    </w:p>
    <w:p>
      <w:pPr>
        <w:spacing w:line="360" w:lineRule="auto"/>
        <w:jc w:val="center"/>
        <w:rPr>
          <w:rFonts w:hint="eastAsia" w:ascii="黑体" w:hAnsi="黑体" w:eastAsia="黑体" w:cs="黑体"/>
          <w:b/>
          <w:bCs w:val="0"/>
          <w:sz w:val="28"/>
          <w:szCs w:val="28"/>
        </w:rPr>
      </w:pPr>
    </w:p>
    <w:p>
      <w:pPr>
        <w:spacing w:line="360" w:lineRule="auto"/>
        <w:jc w:val="center"/>
        <w:rPr>
          <w:rFonts w:hint="eastAsia" w:ascii="黑体" w:hAnsi="黑体" w:eastAsia="黑体" w:cs="黑体"/>
          <w:b/>
          <w:bCs w:val="0"/>
          <w:sz w:val="28"/>
          <w:szCs w:val="28"/>
        </w:rPr>
      </w:pPr>
    </w:p>
    <w:p>
      <w:pPr>
        <w:spacing w:line="360" w:lineRule="auto"/>
        <w:jc w:val="center"/>
        <w:rPr>
          <w:rFonts w:hint="eastAsia" w:ascii="黑体" w:hAnsi="黑体" w:eastAsia="黑体" w:cs="黑体"/>
          <w:b/>
          <w:bCs w:val="0"/>
          <w:sz w:val="28"/>
          <w:szCs w:val="28"/>
        </w:rPr>
      </w:pPr>
    </w:p>
    <w:p>
      <w:pPr>
        <w:spacing w:line="360" w:lineRule="auto"/>
        <w:jc w:val="center"/>
        <w:rPr>
          <w:rFonts w:hint="eastAsia" w:ascii="黑体" w:hAnsi="黑体" w:eastAsia="黑体" w:cs="黑体"/>
          <w:b/>
          <w:bCs w:val="0"/>
          <w:sz w:val="28"/>
          <w:szCs w:val="28"/>
        </w:rPr>
      </w:pPr>
    </w:p>
    <w:p>
      <w:pPr>
        <w:spacing w:line="360" w:lineRule="auto"/>
        <w:jc w:val="center"/>
        <w:rPr>
          <w:rFonts w:hint="eastAsia" w:ascii="黑体" w:hAnsi="黑体" w:eastAsia="黑体" w:cs="黑体"/>
          <w:b/>
          <w:bCs w:val="0"/>
          <w:sz w:val="28"/>
          <w:szCs w:val="28"/>
        </w:rPr>
      </w:pPr>
    </w:p>
    <w:p>
      <w:pPr>
        <w:spacing w:line="360" w:lineRule="auto"/>
        <w:jc w:val="center"/>
        <w:rPr>
          <w:rFonts w:hint="eastAsia" w:ascii="黑体" w:hAnsi="黑体" w:eastAsia="黑体" w:cs="黑体"/>
          <w:b/>
          <w:bCs w:val="0"/>
          <w:sz w:val="28"/>
          <w:szCs w:val="28"/>
        </w:rPr>
      </w:pPr>
    </w:p>
    <w:p>
      <w:pPr>
        <w:spacing w:line="360" w:lineRule="auto"/>
        <w:rPr>
          <w:rFonts w:hint="eastAsia" w:ascii="黑体" w:hAnsi="黑体" w:eastAsia="黑体" w:cs="黑体"/>
          <w:b/>
          <w:bCs w:val="0"/>
          <w:sz w:val="28"/>
          <w:szCs w:val="28"/>
        </w:rPr>
      </w:pPr>
    </w:p>
    <w:p>
      <w:pPr>
        <w:spacing w:beforeLines="50" w:afterLines="50" w:line="360" w:lineRule="auto"/>
        <w:ind w:left="0" w:leftChars="0" w:firstLine="643" w:firstLineChars="200"/>
        <w:rPr>
          <w:rFonts w:hint="eastAsia" w:ascii="黑体" w:hAnsi="黑体" w:eastAsia="黑体" w:cs="黑体"/>
          <w:b/>
          <w:bCs w:val="0"/>
          <w:sz w:val="32"/>
          <w:szCs w:val="32"/>
          <w:lang w:eastAsia="zh-CN"/>
        </w:rPr>
      </w:pPr>
      <w:r>
        <w:rPr>
          <w:rFonts w:hint="eastAsia" w:ascii="黑体" w:hAnsi="黑体" w:eastAsia="黑体" w:cs="黑体"/>
          <w:b/>
          <w:bCs w:val="0"/>
          <w:sz w:val="32"/>
          <w:szCs w:val="32"/>
        </w:rPr>
        <w:t>报告主体（盖章）：</w:t>
      </w:r>
      <w:r>
        <w:rPr>
          <w:rFonts w:hint="eastAsia" w:ascii="黑体" w:hAnsi="黑体" w:eastAsia="黑体" w:cs="黑体"/>
          <w:b/>
          <w:bCs w:val="0"/>
          <w:sz w:val="32"/>
          <w:szCs w:val="32"/>
          <w:lang w:eastAsia="zh-CN"/>
        </w:rPr>
        <w:t>贵州嘉盈科技有限公司</w:t>
      </w:r>
    </w:p>
    <w:p>
      <w:pPr>
        <w:spacing w:beforeLines="50" w:afterLines="50" w:line="360" w:lineRule="auto"/>
        <w:ind w:left="0" w:leftChars="0" w:firstLine="643" w:firstLineChars="200"/>
        <w:rPr>
          <w:rFonts w:hint="eastAsia" w:ascii="黑体" w:hAnsi="黑体" w:eastAsia="黑体" w:cs="黑体"/>
          <w:b/>
          <w:bCs w:val="0"/>
          <w:sz w:val="32"/>
          <w:szCs w:val="32"/>
        </w:rPr>
      </w:pPr>
      <w:r>
        <w:rPr>
          <w:rFonts w:hint="eastAsia" w:ascii="黑体" w:hAnsi="黑体" w:eastAsia="黑体" w:cs="黑体"/>
          <w:b/>
          <w:bCs w:val="0"/>
          <w:sz w:val="32"/>
          <w:szCs w:val="32"/>
        </w:rPr>
        <w:t>报告年度：</w:t>
      </w:r>
      <w:r>
        <w:rPr>
          <w:rFonts w:hint="eastAsia" w:ascii="黑体" w:hAnsi="黑体" w:eastAsia="黑体" w:cs="黑体"/>
          <w:b/>
          <w:bCs w:val="0"/>
          <w:sz w:val="32"/>
          <w:szCs w:val="32"/>
          <w:lang w:eastAsia="zh-CN"/>
        </w:rPr>
        <w:t>2022</w:t>
      </w:r>
      <w:r>
        <w:rPr>
          <w:rFonts w:hint="eastAsia" w:ascii="黑体" w:hAnsi="黑体" w:eastAsia="黑体" w:cs="黑体"/>
          <w:b/>
          <w:bCs w:val="0"/>
          <w:sz w:val="32"/>
          <w:szCs w:val="32"/>
        </w:rPr>
        <w:t>年</w:t>
      </w:r>
    </w:p>
    <w:p>
      <w:pPr>
        <w:spacing w:beforeLines="50" w:afterLines="50" w:line="360" w:lineRule="auto"/>
        <w:ind w:left="0" w:leftChars="0" w:firstLine="643" w:firstLineChars="200"/>
        <w:rPr>
          <w:rFonts w:hint="eastAsia" w:ascii="黑体" w:hAnsi="黑体" w:eastAsia="黑体" w:cs="黑体"/>
          <w:b/>
          <w:bCs w:val="0"/>
          <w:sz w:val="32"/>
          <w:szCs w:val="32"/>
        </w:rPr>
      </w:pPr>
      <w:r>
        <w:rPr>
          <w:rFonts w:hint="eastAsia" w:ascii="黑体" w:hAnsi="黑体" w:eastAsia="黑体" w:cs="黑体"/>
          <w:b/>
          <w:bCs w:val="0"/>
          <w:sz w:val="32"/>
          <w:szCs w:val="32"/>
        </w:rPr>
        <w:t>编制日期：202</w:t>
      </w:r>
      <w:r>
        <w:rPr>
          <w:rFonts w:hint="eastAsia" w:ascii="黑体" w:hAnsi="黑体" w:eastAsia="黑体" w:cs="黑体"/>
          <w:b/>
          <w:bCs w:val="0"/>
          <w:sz w:val="32"/>
          <w:szCs w:val="32"/>
          <w:lang w:val="en-US" w:eastAsia="zh-CN"/>
        </w:rPr>
        <w:t>3</w:t>
      </w:r>
      <w:r>
        <w:rPr>
          <w:rFonts w:hint="eastAsia" w:ascii="黑体" w:hAnsi="黑体" w:eastAsia="黑体" w:cs="黑体"/>
          <w:b/>
          <w:bCs w:val="0"/>
          <w:sz w:val="32"/>
          <w:szCs w:val="32"/>
        </w:rPr>
        <w:t>年</w:t>
      </w:r>
      <w:r>
        <w:rPr>
          <w:rFonts w:hint="eastAsia" w:ascii="黑体" w:hAnsi="黑体" w:eastAsia="黑体" w:cs="黑体"/>
          <w:b/>
          <w:bCs w:val="0"/>
          <w:sz w:val="32"/>
          <w:szCs w:val="32"/>
          <w:lang w:val="en-US" w:eastAsia="zh-CN"/>
        </w:rPr>
        <w:t>2</w:t>
      </w:r>
      <w:r>
        <w:rPr>
          <w:rFonts w:hint="eastAsia" w:ascii="黑体" w:hAnsi="黑体" w:eastAsia="黑体" w:cs="黑体"/>
          <w:b/>
          <w:bCs w:val="0"/>
          <w:sz w:val="32"/>
          <w:szCs w:val="32"/>
        </w:rPr>
        <w:t>月</w:t>
      </w:r>
      <w:r>
        <w:rPr>
          <w:rFonts w:hint="eastAsia" w:ascii="黑体" w:hAnsi="黑体" w:eastAsia="黑体" w:cs="黑体"/>
          <w:b/>
          <w:bCs w:val="0"/>
          <w:sz w:val="32"/>
          <w:szCs w:val="32"/>
          <w:lang w:val="en-US" w:eastAsia="zh-CN"/>
        </w:rPr>
        <w:t>8</w:t>
      </w:r>
      <w:r>
        <w:rPr>
          <w:rFonts w:hint="eastAsia" w:ascii="黑体" w:hAnsi="黑体" w:eastAsia="黑体" w:cs="黑体"/>
          <w:b/>
          <w:bCs w:val="0"/>
          <w:sz w:val="32"/>
          <w:szCs w:val="32"/>
        </w:rPr>
        <w:t>日</w:t>
      </w:r>
    </w:p>
    <w:p>
      <w:pPr>
        <w:pStyle w:val="13"/>
        <w:widowControl/>
        <w:snapToGrid w:val="0"/>
        <w:spacing w:line="360" w:lineRule="auto"/>
        <w:ind w:left="0" w:leftChars="0" w:firstLine="0" w:firstLineChars="0"/>
        <w:jc w:val="center"/>
        <w:rPr>
          <w:rFonts w:hint="eastAsia" w:ascii="Times New Roman" w:hAnsi="Times New Roman" w:eastAsia="仿宋_GB2312" w:cs="Times New Roman"/>
          <w:b/>
          <w:bCs/>
          <w:color w:val="auto"/>
          <w:kern w:val="0"/>
          <w:sz w:val="28"/>
          <w:szCs w:val="28"/>
          <w:highlight w:val="none"/>
          <w:lang w:val="en-US" w:eastAsia="zh-CN"/>
        </w:rPr>
      </w:pPr>
    </w:p>
    <w:p>
      <w:pPr>
        <w:pStyle w:val="13"/>
        <w:widowControl/>
        <w:snapToGrid w:val="0"/>
        <w:spacing w:line="360" w:lineRule="auto"/>
        <w:ind w:left="0" w:leftChars="0" w:firstLine="0" w:firstLineChars="0"/>
        <w:jc w:val="center"/>
        <w:rPr>
          <w:rFonts w:hint="eastAsia" w:ascii="Times New Roman" w:hAnsi="Times New Roman" w:eastAsia="仿宋_GB2312" w:cs="Times New Roman"/>
          <w:b/>
          <w:bCs/>
          <w:color w:val="auto"/>
          <w:kern w:val="0"/>
          <w:sz w:val="28"/>
          <w:szCs w:val="28"/>
          <w:highlight w:val="none"/>
          <w:lang w:val="en-US" w:eastAsia="zh-CN"/>
        </w:rPr>
      </w:pPr>
    </w:p>
    <w:p>
      <w:pPr>
        <w:pStyle w:val="13"/>
        <w:widowControl/>
        <w:snapToGrid w:val="0"/>
        <w:spacing w:line="360" w:lineRule="auto"/>
        <w:ind w:left="0" w:leftChars="0" w:firstLine="0" w:firstLineChars="0"/>
        <w:jc w:val="center"/>
        <w:rPr>
          <w:rFonts w:hint="eastAsia" w:ascii="Times New Roman" w:hAnsi="Times New Roman" w:eastAsia="仿宋_GB2312" w:cs="Times New Roman"/>
          <w:b/>
          <w:bCs/>
          <w:color w:val="auto"/>
          <w:kern w:val="0"/>
          <w:sz w:val="28"/>
          <w:szCs w:val="28"/>
          <w:highlight w:val="none"/>
          <w:lang w:val="en-US" w:eastAsia="zh-CN"/>
        </w:rPr>
      </w:pPr>
    </w:p>
    <w:p>
      <w:pPr>
        <w:pStyle w:val="13"/>
        <w:widowControl/>
        <w:snapToGrid w:val="0"/>
        <w:spacing w:line="360" w:lineRule="auto"/>
        <w:ind w:left="0" w:leftChars="0" w:firstLine="0" w:firstLineChars="0"/>
        <w:jc w:val="center"/>
        <w:rPr>
          <w:rFonts w:hint="eastAsia" w:ascii="Times New Roman" w:hAnsi="Times New Roman" w:eastAsia="仿宋_GB2312" w:cs="Times New Roman"/>
          <w:b/>
          <w:bCs/>
          <w:color w:val="auto"/>
          <w:kern w:val="0"/>
          <w:sz w:val="28"/>
          <w:szCs w:val="28"/>
          <w:highlight w:val="none"/>
          <w:lang w:val="en-US" w:eastAsia="zh-CN"/>
        </w:rPr>
      </w:pPr>
    </w:p>
    <w:p>
      <w:pPr>
        <w:pStyle w:val="13"/>
        <w:widowControl/>
        <w:snapToGrid w:val="0"/>
        <w:spacing w:line="360" w:lineRule="auto"/>
        <w:ind w:left="0" w:leftChars="0" w:firstLine="0" w:firstLineChars="0"/>
        <w:jc w:val="center"/>
        <w:rPr>
          <w:rFonts w:hint="eastAsia" w:ascii="Times New Roman" w:hAnsi="Times New Roman" w:eastAsia="仿宋_GB2312" w:cs="Times New Roman"/>
          <w:b/>
          <w:bCs/>
          <w:color w:val="auto"/>
          <w:kern w:val="0"/>
          <w:sz w:val="28"/>
          <w:szCs w:val="28"/>
          <w:highlight w:val="none"/>
          <w:lang w:val="en-US" w:eastAsia="zh-CN"/>
        </w:rPr>
      </w:pPr>
    </w:p>
    <w:p>
      <w:pPr>
        <w:pStyle w:val="13"/>
        <w:widowControl/>
        <w:snapToGrid w:val="0"/>
        <w:spacing w:line="360" w:lineRule="auto"/>
        <w:ind w:left="0" w:leftChars="0" w:firstLine="0" w:firstLineChars="0"/>
        <w:jc w:val="center"/>
        <w:rPr>
          <w:rFonts w:hint="eastAsia" w:ascii="Times New Roman" w:hAnsi="Times New Roman" w:eastAsia="仿宋_GB2312" w:cs="Times New Roman"/>
          <w:b/>
          <w:bCs/>
          <w:color w:val="auto"/>
          <w:kern w:val="0"/>
          <w:sz w:val="28"/>
          <w:szCs w:val="28"/>
          <w:highlight w:val="none"/>
          <w:lang w:val="en-US" w:eastAsia="zh-CN"/>
        </w:rPr>
      </w:pPr>
    </w:p>
    <w:p>
      <w:pPr>
        <w:pStyle w:val="13"/>
        <w:widowControl/>
        <w:snapToGrid w:val="0"/>
        <w:spacing w:line="360" w:lineRule="auto"/>
        <w:ind w:left="0" w:leftChars="0" w:firstLine="0" w:firstLineChars="0"/>
        <w:jc w:val="center"/>
        <w:rPr>
          <w:rFonts w:hint="eastAsia" w:ascii="Times New Roman" w:hAnsi="Times New Roman" w:eastAsia="仿宋_GB2312" w:cs="Times New Roman"/>
          <w:b/>
          <w:bCs/>
          <w:color w:val="auto"/>
          <w:kern w:val="0"/>
          <w:sz w:val="28"/>
          <w:szCs w:val="28"/>
          <w:highlight w:val="none"/>
          <w:lang w:val="en-US" w:eastAsia="zh-CN"/>
        </w:rPr>
      </w:pPr>
    </w:p>
    <w:p>
      <w:pPr>
        <w:spacing w:afterLines="50" w:line="360" w:lineRule="auto"/>
        <w:jc w:val="center"/>
        <w:rPr>
          <w:rFonts w:hint="default" w:ascii="Times New Roman" w:hAnsi="Times New Roman" w:eastAsia="仿宋" w:cs="Times New Roman"/>
          <w:b/>
          <w:bCs/>
          <w:kern w:val="0"/>
          <w:sz w:val="36"/>
          <w:szCs w:val="36"/>
        </w:rPr>
      </w:pPr>
      <w:r>
        <w:rPr>
          <w:rFonts w:hint="default" w:ascii="Times New Roman" w:hAnsi="Times New Roman" w:eastAsia="仿宋" w:cs="Times New Roman"/>
          <w:b/>
          <w:bCs/>
          <w:kern w:val="0"/>
          <w:sz w:val="36"/>
          <w:szCs w:val="36"/>
        </w:rPr>
        <w:t>目</w:t>
      </w:r>
      <w:r>
        <w:rPr>
          <w:rFonts w:hint="default" w:ascii="Times New Roman" w:hAnsi="Times New Roman" w:eastAsia="仿宋" w:cs="Times New Roman"/>
          <w:b/>
          <w:bCs/>
          <w:kern w:val="0"/>
          <w:sz w:val="36"/>
          <w:szCs w:val="36"/>
          <w:lang w:val="en-US" w:eastAsia="zh-CN"/>
        </w:rPr>
        <w:t xml:space="preserve"> </w:t>
      </w:r>
      <w:r>
        <w:rPr>
          <w:rFonts w:hint="default" w:ascii="Times New Roman" w:hAnsi="Times New Roman" w:eastAsia="仿宋" w:cs="Times New Roman"/>
          <w:b/>
          <w:bCs/>
          <w:kern w:val="0"/>
          <w:sz w:val="36"/>
          <w:szCs w:val="36"/>
        </w:rPr>
        <w:t>录</w:t>
      </w:r>
    </w:p>
    <w:p>
      <w:pPr>
        <w:pStyle w:val="13"/>
        <w:widowControl/>
        <w:snapToGrid w:val="0"/>
        <w:spacing w:line="360" w:lineRule="auto"/>
        <w:ind w:left="0" w:leftChars="0" w:firstLine="0" w:firstLineChars="0"/>
        <w:jc w:val="center"/>
        <w:rPr>
          <w:rFonts w:hint="eastAsia" w:ascii="Times New Roman" w:hAnsi="Times New Roman" w:eastAsia="仿宋_GB2312" w:cs="Times New Roman"/>
          <w:b/>
          <w:bCs/>
          <w:color w:val="auto"/>
          <w:kern w:val="0"/>
          <w:sz w:val="28"/>
          <w:szCs w:val="28"/>
          <w:highlight w:val="none"/>
          <w:lang w:val="en-US" w:eastAsia="zh-CN"/>
        </w:rPr>
      </w:pPr>
    </w:p>
    <w:p>
      <w:pPr>
        <w:pStyle w:val="13"/>
        <w:widowControl/>
        <w:snapToGrid w:val="0"/>
        <w:spacing w:line="360" w:lineRule="auto"/>
        <w:ind w:left="0" w:leftChars="0" w:firstLine="0" w:firstLineChars="0"/>
        <w:jc w:val="center"/>
        <w:rPr>
          <w:rFonts w:hint="eastAsia" w:ascii="Times New Roman" w:hAnsi="Times New Roman" w:eastAsia="仿宋_GB2312" w:cs="Times New Roman"/>
          <w:b/>
          <w:bCs/>
          <w:color w:val="auto"/>
          <w:kern w:val="0"/>
          <w:sz w:val="28"/>
          <w:szCs w:val="28"/>
          <w:highlight w:val="none"/>
          <w:lang w:val="en-US" w:eastAsia="zh-CN"/>
        </w:rPr>
      </w:pPr>
    </w:p>
    <w:p>
      <w:pPr>
        <w:pStyle w:val="13"/>
        <w:widowControl/>
        <w:snapToGrid w:val="0"/>
        <w:spacing w:line="360" w:lineRule="auto"/>
        <w:ind w:left="0" w:leftChars="0" w:firstLine="0" w:firstLineChars="0"/>
        <w:jc w:val="center"/>
        <w:rPr>
          <w:rFonts w:hint="eastAsia" w:ascii="Times New Roman" w:hAnsi="Times New Roman" w:eastAsia="仿宋_GB2312" w:cs="Times New Roman"/>
          <w:b/>
          <w:bCs/>
          <w:color w:val="auto"/>
          <w:kern w:val="0"/>
          <w:sz w:val="28"/>
          <w:szCs w:val="28"/>
          <w:highlight w:val="none"/>
          <w:lang w:val="en-US" w:eastAsia="zh-CN"/>
        </w:rPr>
      </w:pPr>
    </w:p>
    <w:p>
      <w:pPr>
        <w:pStyle w:val="8"/>
        <w:tabs>
          <w:tab w:val="right" w:leader="dot" w:pos="8306"/>
        </w:tabs>
        <w:spacing w:line="720" w:lineRule="auto"/>
        <w:rPr>
          <w:rFonts w:hint="eastAsia" w:ascii="仿宋" w:hAnsi="仿宋" w:eastAsia="仿宋" w:cs="仿宋"/>
          <w:sz w:val="28"/>
          <w:szCs w:val="32"/>
        </w:rPr>
      </w:pPr>
      <w:r>
        <w:rPr>
          <w:rFonts w:hint="eastAsia" w:ascii="Times New Roman" w:hAnsi="Times New Roman" w:eastAsia="仿宋_GB2312" w:cs="Times New Roman"/>
          <w:b/>
          <w:bCs/>
          <w:color w:val="auto"/>
          <w:kern w:val="0"/>
          <w:sz w:val="28"/>
          <w:szCs w:val="28"/>
          <w:highlight w:val="none"/>
          <w:lang w:val="en-US" w:eastAsia="zh-CN"/>
        </w:rPr>
        <w:fldChar w:fldCharType="begin"/>
      </w:r>
      <w:r>
        <w:rPr>
          <w:rFonts w:hint="eastAsia" w:ascii="Times New Roman" w:hAnsi="Times New Roman" w:eastAsia="仿宋_GB2312" w:cs="Times New Roman"/>
          <w:b/>
          <w:bCs/>
          <w:color w:val="auto"/>
          <w:kern w:val="0"/>
          <w:sz w:val="28"/>
          <w:szCs w:val="28"/>
          <w:highlight w:val="none"/>
          <w:lang w:val="en-US" w:eastAsia="zh-CN"/>
        </w:rPr>
        <w:instrText xml:space="preserve">TOC \o "1-3" \h \u </w:instrText>
      </w:r>
      <w:r>
        <w:rPr>
          <w:rFonts w:hint="eastAsia" w:ascii="Times New Roman" w:hAnsi="Times New Roman" w:eastAsia="仿宋_GB2312" w:cs="Times New Roman"/>
          <w:b/>
          <w:bCs/>
          <w:color w:val="auto"/>
          <w:kern w:val="0"/>
          <w:sz w:val="28"/>
          <w:szCs w:val="28"/>
          <w:highlight w:val="none"/>
          <w:lang w:val="en-US" w:eastAsia="zh-CN"/>
        </w:rPr>
        <w:fldChar w:fldCharType="separate"/>
      </w:r>
      <w:r>
        <w:rPr>
          <w:rFonts w:hint="eastAsia" w:ascii="仿宋" w:hAnsi="仿宋" w:eastAsia="仿宋" w:cs="仿宋"/>
          <w:bCs/>
          <w:color w:val="auto"/>
          <w:kern w:val="0"/>
          <w:sz w:val="28"/>
          <w:szCs w:val="40"/>
          <w:highlight w:val="none"/>
          <w:lang w:val="en-US" w:eastAsia="zh-CN"/>
        </w:rPr>
        <w:fldChar w:fldCharType="begin"/>
      </w:r>
      <w:r>
        <w:rPr>
          <w:rFonts w:hint="eastAsia" w:ascii="仿宋" w:hAnsi="仿宋" w:eastAsia="仿宋" w:cs="仿宋"/>
          <w:bCs/>
          <w:kern w:val="0"/>
          <w:sz w:val="28"/>
          <w:szCs w:val="40"/>
          <w:highlight w:val="none"/>
          <w:lang w:val="en-US" w:eastAsia="zh-CN"/>
        </w:rPr>
        <w:instrText xml:space="preserve"> HYPERLINK \l _Toc30079 </w:instrText>
      </w:r>
      <w:r>
        <w:rPr>
          <w:rFonts w:hint="eastAsia" w:ascii="仿宋" w:hAnsi="仿宋" w:eastAsia="仿宋" w:cs="仿宋"/>
          <w:bCs/>
          <w:kern w:val="0"/>
          <w:sz w:val="28"/>
          <w:szCs w:val="40"/>
          <w:highlight w:val="none"/>
          <w:lang w:val="en-US" w:eastAsia="zh-CN"/>
        </w:rPr>
        <w:fldChar w:fldCharType="separate"/>
      </w:r>
      <w:r>
        <w:rPr>
          <w:rFonts w:hint="eastAsia" w:ascii="仿宋" w:hAnsi="仿宋" w:eastAsia="仿宋" w:cs="仿宋"/>
          <w:bCs/>
          <w:kern w:val="0"/>
          <w:sz w:val="28"/>
          <w:szCs w:val="36"/>
          <w:highlight w:val="none"/>
          <w:lang w:val="en-US" w:eastAsia="zh-CN"/>
        </w:rPr>
        <w:t>一、</w:t>
      </w:r>
      <w:r>
        <w:rPr>
          <w:rFonts w:hint="eastAsia" w:ascii="仿宋" w:hAnsi="仿宋" w:eastAsia="仿宋" w:cs="仿宋"/>
          <w:sz w:val="28"/>
          <w:szCs w:val="44"/>
          <w:lang w:val="en-US" w:eastAsia="zh-CN"/>
        </w:rPr>
        <w:t>概述</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_Toc30079 \h </w:instrText>
      </w:r>
      <w:r>
        <w:rPr>
          <w:rFonts w:hint="eastAsia" w:ascii="仿宋" w:hAnsi="仿宋" w:eastAsia="仿宋" w:cs="仿宋"/>
          <w:sz w:val="28"/>
          <w:szCs w:val="32"/>
        </w:rPr>
        <w:fldChar w:fldCharType="separate"/>
      </w:r>
      <w:r>
        <w:rPr>
          <w:rFonts w:hint="eastAsia" w:ascii="仿宋" w:hAnsi="仿宋" w:eastAsia="仿宋" w:cs="仿宋"/>
          <w:sz w:val="28"/>
          <w:szCs w:val="32"/>
        </w:rPr>
        <w:t>1</w:t>
      </w:r>
      <w:r>
        <w:rPr>
          <w:rFonts w:hint="eastAsia" w:ascii="仿宋" w:hAnsi="仿宋" w:eastAsia="仿宋" w:cs="仿宋"/>
          <w:sz w:val="28"/>
          <w:szCs w:val="32"/>
        </w:rPr>
        <w:fldChar w:fldCharType="end"/>
      </w:r>
      <w:r>
        <w:rPr>
          <w:rFonts w:hint="eastAsia" w:ascii="仿宋" w:hAnsi="仿宋" w:eastAsia="仿宋" w:cs="仿宋"/>
          <w:bCs/>
          <w:color w:val="auto"/>
          <w:kern w:val="0"/>
          <w:sz w:val="28"/>
          <w:szCs w:val="40"/>
          <w:highlight w:val="none"/>
          <w:lang w:val="en-US" w:eastAsia="zh-CN"/>
        </w:rPr>
        <w:fldChar w:fldCharType="end"/>
      </w:r>
    </w:p>
    <w:p>
      <w:pPr>
        <w:pStyle w:val="8"/>
        <w:tabs>
          <w:tab w:val="right" w:leader="dot" w:pos="8306"/>
        </w:tabs>
        <w:spacing w:line="720" w:lineRule="auto"/>
        <w:rPr>
          <w:rFonts w:hint="eastAsia" w:ascii="仿宋" w:hAnsi="仿宋" w:eastAsia="仿宋" w:cs="仿宋"/>
          <w:sz w:val="28"/>
          <w:szCs w:val="32"/>
        </w:rPr>
      </w:pPr>
      <w:r>
        <w:rPr>
          <w:rFonts w:hint="eastAsia" w:ascii="仿宋" w:hAnsi="仿宋" w:eastAsia="仿宋" w:cs="仿宋"/>
          <w:bCs/>
          <w:color w:val="auto"/>
          <w:kern w:val="0"/>
          <w:sz w:val="28"/>
          <w:szCs w:val="40"/>
          <w:highlight w:val="none"/>
          <w:lang w:val="en-US" w:eastAsia="zh-CN"/>
        </w:rPr>
        <w:fldChar w:fldCharType="begin"/>
      </w:r>
      <w:r>
        <w:rPr>
          <w:rFonts w:hint="eastAsia" w:ascii="仿宋" w:hAnsi="仿宋" w:eastAsia="仿宋" w:cs="仿宋"/>
          <w:bCs/>
          <w:kern w:val="0"/>
          <w:sz w:val="28"/>
          <w:szCs w:val="40"/>
          <w:highlight w:val="none"/>
          <w:lang w:val="en-US" w:eastAsia="zh-CN"/>
        </w:rPr>
        <w:instrText xml:space="preserve"> HYPERLINK \l _Toc3896 </w:instrText>
      </w:r>
      <w:r>
        <w:rPr>
          <w:rFonts w:hint="eastAsia" w:ascii="仿宋" w:hAnsi="仿宋" w:eastAsia="仿宋" w:cs="仿宋"/>
          <w:bCs/>
          <w:kern w:val="0"/>
          <w:sz w:val="28"/>
          <w:szCs w:val="40"/>
          <w:highlight w:val="none"/>
          <w:lang w:val="en-US" w:eastAsia="zh-CN"/>
        </w:rPr>
        <w:fldChar w:fldCharType="separate"/>
      </w:r>
      <w:r>
        <w:rPr>
          <w:rFonts w:hint="eastAsia" w:ascii="仿宋" w:hAnsi="仿宋" w:eastAsia="仿宋" w:cs="仿宋"/>
          <w:bCs/>
          <w:kern w:val="0"/>
          <w:sz w:val="28"/>
          <w:szCs w:val="44"/>
          <w:highlight w:val="none"/>
          <w:lang w:val="en-US" w:eastAsia="zh-CN"/>
        </w:rPr>
        <w:t>二、核查的过程和方法</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_Toc3896 \h </w:instrText>
      </w:r>
      <w:r>
        <w:rPr>
          <w:rFonts w:hint="eastAsia" w:ascii="仿宋" w:hAnsi="仿宋" w:eastAsia="仿宋" w:cs="仿宋"/>
          <w:sz w:val="28"/>
          <w:szCs w:val="32"/>
        </w:rPr>
        <w:fldChar w:fldCharType="separate"/>
      </w:r>
      <w:r>
        <w:rPr>
          <w:rFonts w:hint="eastAsia" w:ascii="仿宋" w:hAnsi="仿宋" w:eastAsia="仿宋" w:cs="仿宋"/>
          <w:sz w:val="28"/>
          <w:szCs w:val="32"/>
        </w:rPr>
        <w:t>3</w:t>
      </w:r>
      <w:r>
        <w:rPr>
          <w:rFonts w:hint="eastAsia" w:ascii="仿宋" w:hAnsi="仿宋" w:eastAsia="仿宋" w:cs="仿宋"/>
          <w:sz w:val="28"/>
          <w:szCs w:val="32"/>
        </w:rPr>
        <w:fldChar w:fldCharType="end"/>
      </w:r>
      <w:r>
        <w:rPr>
          <w:rFonts w:hint="eastAsia" w:ascii="仿宋" w:hAnsi="仿宋" w:eastAsia="仿宋" w:cs="仿宋"/>
          <w:bCs/>
          <w:color w:val="auto"/>
          <w:kern w:val="0"/>
          <w:sz w:val="28"/>
          <w:szCs w:val="40"/>
          <w:highlight w:val="none"/>
          <w:lang w:val="en-US" w:eastAsia="zh-CN"/>
        </w:rPr>
        <w:fldChar w:fldCharType="end"/>
      </w:r>
    </w:p>
    <w:p>
      <w:pPr>
        <w:pStyle w:val="8"/>
        <w:tabs>
          <w:tab w:val="right" w:leader="dot" w:pos="8306"/>
        </w:tabs>
        <w:spacing w:line="720" w:lineRule="auto"/>
        <w:rPr>
          <w:rFonts w:hint="eastAsia" w:ascii="仿宋" w:hAnsi="仿宋" w:eastAsia="仿宋" w:cs="仿宋"/>
          <w:sz w:val="28"/>
          <w:szCs w:val="32"/>
        </w:rPr>
      </w:pPr>
      <w:r>
        <w:rPr>
          <w:rFonts w:hint="eastAsia" w:ascii="仿宋" w:hAnsi="仿宋" w:eastAsia="仿宋" w:cs="仿宋"/>
          <w:bCs/>
          <w:color w:val="auto"/>
          <w:kern w:val="0"/>
          <w:sz w:val="28"/>
          <w:szCs w:val="40"/>
          <w:highlight w:val="none"/>
          <w:lang w:val="en-US" w:eastAsia="zh-CN"/>
        </w:rPr>
        <w:fldChar w:fldCharType="begin"/>
      </w:r>
      <w:r>
        <w:rPr>
          <w:rFonts w:hint="eastAsia" w:ascii="仿宋" w:hAnsi="仿宋" w:eastAsia="仿宋" w:cs="仿宋"/>
          <w:bCs/>
          <w:kern w:val="0"/>
          <w:sz w:val="28"/>
          <w:szCs w:val="40"/>
          <w:highlight w:val="none"/>
          <w:lang w:val="en-US" w:eastAsia="zh-CN"/>
        </w:rPr>
        <w:instrText xml:space="preserve"> HYPERLINK \l _Toc25166 </w:instrText>
      </w:r>
      <w:r>
        <w:rPr>
          <w:rFonts w:hint="eastAsia" w:ascii="仿宋" w:hAnsi="仿宋" w:eastAsia="仿宋" w:cs="仿宋"/>
          <w:bCs/>
          <w:kern w:val="0"/>
          <w:sz w:val="28"/>
          <w:szCs w:val="40"/>
          <w:highlight w:val="none"/>
          <w:lang w:val="en-US" w:eastAsia="zh-CN"/>
        </w:rPr>
        <w:fldChar w:fldCharType="separate"/>
      </w:r>
      <w:r>
        <w:rPr>
          <w:rFonts w:hint="eastAsia" w:ascii="仿宋" w:hAnsi="仿宋" w:eastAsia="仿宋" w:cs="仿宋"/>
          <w:bCs/>
          <w:kern w:val="0"/>
          <w:sz w:val="28"/>
          <w:szCs w:val="44"/>
          <w:highlight w:val="none"/>
          <w:lang w:val="en-US" w:eastAsia="zh-CN"/>
        </w:rPr>
        <w:t>三、产品碳足迹核查</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_Toc25166 \h </w:instrText>
      </w:r>
      <w:r>
        <w:rPr>
          <w:rFonts w:hint="eastAsia" w:ascii="仿宋" w:hAnsi="仿宋" w:eastAsia="仿宋" w:cs="仿宋"/>
          <w:sz w:val="28"/>
          <w:szCs w:val="32"/>
        </w:rPr>
        <w:fldChar w:fldCharType="separate"/>
      </w:r>
      <w:r>
        <w:rPr>
          <w:rFonts w:hint="eastAsia" w:ascii="仿宋" w:hAnsi="仿宋" w:eastAsia="仿宋" w:cs="仿宋"/>
          <w:sz w:val="28"/>
          <w:szCs w:val="32"/>
        </w:rPr>
        <w:t>4</w:t>
      </w:r>
      <w:r>
        <w:rPr>
          <w:rFonts w:hint="eastAsia" w:ascii="仿宋" w:hAnsi="仿宋" w:eastAsia="仿宋" w:cs="仿宋"/>
          <w:sz w:val="28"/>
          <w:szCs w:val="32"/>
        </w:rPr>
        <w:fldChar w:fldCharType="end"/>
      </w:r>
      <w:r>
        <w:rPr>
          <w:rFonts w:hint="eastAsia" w:ascii="仿宋" w:hAnsi="仿宋" w:eastAsia="仿宋" w:cs="仿宋"/>
          <w:bCs/>
          <w:color w:val="auto"/>
          <w:kern w:val="0"/>
          <w:sz w:val="28"/>
          <w:szCs w:val="40"/>
          <w:highlight w:val="none"/>
          <w:lang w:val="en-US" w:eastAsia="zh-CN"/>
        </w:rPr>
        <w:fldChar w:fldCharType="end"/>
      </w:r>
    </w:p>
    <w:p>
      <w:pPr>
        <w:pStyle w:val="8"/>
        <w:tabs>
          <w:tab w:val="right" w:leader="dot" w:pos="8306"/>
        </w:tabs>
        <w:spacing w:line="720" w:lineRule="auto"/>
        <w:rPr>
          <w:rFonts w:hint="eastAsia" w:ascii="仿宋" w:hAnsi="仿宋" w:eastAsia="仿宋" w:cs="仿宋"/>
          <w:sz w:val="28"/>
          <w:szCs w:val="32"/>
        </w:rPr>
      </w:pPr>
      <w:r>
        <w:rPr>
          <w:rFonts w:hint="eastAsia" w:ascii="仿宋" w:hAnsi="仿宋" w:eastAsia="仿宋" w:cs="仿宋"/>
          <w:bCs/>
          <w:color w:val="auto"/>
          <w:kern w:val="0"/>
          <w:sz w:val="28"/>
          <w:szCs w:val="40"/>
          <w:highlight w:val="none"/>
          <w:lang w:val="en-US" w:eastAsia="zh-CN"/>
        </w:rPr>
        <w:fldChar w:fldCharType="begin"/>
      </w:r>
      <w:r>
        <w:rPr>
          <w:rFonts w:hint="eastAsia" w:ascii="仿宋" w:hAnsi="仿宋" w:eastAsia="仿宋" w:cs="仿宋"/>
          <w:bCs/>
          <w:kern w:val="0"/>
          <w:sz w:val="28"/>
          <w:szCs w:val="40"/>
          <w:highlight w:val="none"/>
          <w:lang w:val="en-US" w:eastAsia="zh-CN"/>
        </w:rPr>
        <w:instrText xml:space="preserve"> HYPERLINK \l _Toc12855 </w:instrText>
      </w:r>
      <w:r>
        <w:rPr>
          <w:rFonts w:hint="eastAsia" w:ascii="仿宋" w:hAnsi="仿宋" w:eastAsia="仿宋" w:cs="仿宋"/>
          <w:bCs/>
          <w:kern w:val="0"/>
          <w:sz w:val="28"/>
          <w:szCs w:val="40"/>
          <w:highlight w:val="none"/>
          <w:lang w:val="en-US" w:eastAsia="zh-CN"/>
        </w:rPr>
        <w:fldChar w:fldCharType="separate"/>
      </w:r>
      <w:r>
        <w:rPr>
          <w:rFonts w:hint="eastAsia" w:ascii="仿宋" w:hAnsi="仿宋" w:eastAsia="仿宋" w:cs="仿宋"/>
          <w:bCs/>
          <w:kern w:val="0"/>
          <w:sz w:val="28"/>
          <w:szCs w:val="44"/>
          <w:highlight w:val="none"/>
          <w:lang w:val="en-US" w:eastAsia="zh-CN"/>
        </w:rPr>
        <w:t>四、碳足迹核查结论</w:t>
      </w:r>
      <w:r>
        <w:rPr>
          <w:rFonts w:hint="eastAsia" w:ascii="仿宋" w:hAnsi="仿宋" w:eastAsia="仿宋" w:cs="仿宋"/>
          <w:sz w:val="28"/>
          <w:szCs w:val="32"/>
        </w:rPr>
        <w:tab/>
      </w:r>
      <w:bookmarkStart w:id="5" w:name="_GoBack"/>
      <w:bookmarkEnd w:id="5"/>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_Toc12855 \h </w:instrText>
      </w:r>
      <w:r>
        <w:rPr>
          <w:rFonts w:hint="eastAsia" w:ascii="仿宋" w:hAnsi="仿宋" w:eastAsia="仿宋" w:cs="仿宋"/>
          <w:sz w:val="28"/>
          <w:szCs w:val="32"/>
        </w:rPr>
        <w:fldChar w:fldCharType="separate"/>
      </w:r>
      <w:r>
        <w:rPr>
          <w:rFonts w:hint="eastAsia" w:ascii="仿宋" w:hAnsi="仿宋" w:eastAsia="仿宋" w:cs="仿宋"/>
          <w:sz w:val="28"/>
          <w:szCs w:val="32"/>
        </w:rPr>
        <w:t>6</w:t>
      </w:r>
      <w:r>
        <w:rPr>
          <w:rFonts w:hint="eastAsia" w:ascii="仿宋" w:hAnsi="仿宋" w:eastAsia="仿宋" w:cs="仿宋"/>
          <w:sz w:val="28"/>
          <w:szCs w:val="32"/>
        </w:rPr>
        <w:fldChar w:fldCharType="end"/>
      </w:r>
      <w:r>
        <w:rPr>
          <w:rFonts w:hint="eastAsia" w:ascii="仿宋" w:hAnsi="仿宋" w:eastAsia="仿宋" w:cs="仿宋"/>
          <w:bCs/>
          <w:color w:val="auto"/>
          <w:kern w:val="0"/>
          <w:sz w:val="28"/>
          <w:szCs w:val="40"/>
          <w:highlight w:val="none"/>
          <w:lang w:val="en-US" w:eastAsia="zh-CN"/>
        </w:rPr>
        <w:fldChar w:fldCharType="end"/>
      </w:r>
    </w:p>
    <w:p>
      <w:pPr>
        <w:pStyle w:val="8"/>
        <w:tabs>
          <w:tab w:val="right" w:leader="dot" w:pos="8306"/>
        </w:tabs>
        <w:spacing w:line="720" w:lineRule="auto"/>
      </w:pPr>
      <w:r>
        <w:rPr>
          <w:rFonts w:hint="eastAsia" w:ascii="仿宋" w:hAnsi="仿宋" w:eastAsia="仿宋" w:cs="仿宋"/>
          <w:bCs/>
          <w:color w:val="auto"/>
          <w:kern w:val="0"/>
          <w:sz w:val="28"/>
          <w:szCs w:val="40"/>
          <w:highlight w:val="none"/>
          <w:lang w:val="en-US" w:eastAsia="zh-CN"/>
        </w:rPr>
        <w:fldChar w:fldCharType="begin"/>
      </w:r>
      <w:r>
        <w:rPr>
          <w:rFonts w:hint="eastAsia" w:ascii="仿宋" w:hAnsi="仿宋" w:eastAsia="仿宋" w:cs="仿宋"/>
          <w:bCs/>
          <w:kern w:val="0"/>
          <w:sz w:val="28"/>
          <w:szCs w:val="40"/>
          <w:highlight w:val="none"/>
          <w:lang w:val="en-US" w:eastAsia="zh-CN"/>
        </w:rPr>
        <w:instrText xml:space="preserve"> HYPERLINK \l _Toc10539 </w:instrText>
      </w:r>
      <w:r>
        <w:rPr>
          <w:rFonts w:hint="eastAsia" w:ascii="仿宋" w:hAnsi="仿宋" w:eastAsia="仿宋" w:cs="仿宋"/>
          <w:bCs/>
          <w:kern w:val="0"/>
          <w:sz w:val="28"/>
          <w:szCs w:val="40"/>
          <w:highlight w:val="none"/>
          <w:lang w:val="en-US" w:eastAsia="zh-CN"/>
        </w:rPr>
        <w:fldChar w:fldCharType="separate"/>
      </w:r>
      <w:r>
        <w:rPr>
          <w:rFonts w:hint="eastAsia" w:ascii="仿宋" w:hAnsi="仿宋" w:eastAsia="仿宋" w:cs="仿宋"/>
          <w:bCs/>
          <w:kern w:val="0"/>
          <w:sz w:val="28"/>
          <w:szCs w:val="44"/>
          <w:highlight w:val="none"/>
          <w:lang w:val="en-US" w:eastAsia="zh-CN"/>
        </w:rPr>
        <w:t>五、利用核查结果对其产品的碳足迹进行改善</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_Toc10539 \h </w:instrText>
      </w:r>
      <w:r>
        <w:rPr>
          <w:rFonts w:hint="eastAsia" w:ascii="仿宋" w:hAnsi="仿宋" w:eastAsia="仿宋" w:cs="仿宋"/>
          <w:sz w:val="28"/>
          <w:szCs w:val="32"/>
        </w:rPr>
        <w:fldChar w:fldCharType="separate"/>
      </w:r>
      <w:r>
        <w:rPr>
          <w:rFonts w:hint="eastAsia" w:ascii="仿宋" w:hAnsi="仿宋" w:eastAsia="仿宋" w:cs="仿宋"/>
          <w:sz w:val="28"/>
          <w:szCs w:val="32"/>
        </w:rPr>
        <w:t>6</w:t>
      </w:r>
      <w:r>
        <w:rPr>
          <w:rFonts w:hint="eastAsia" w:ascii="仿宋" w:hAnsi="仿宋" w:eastAsia="仿宋" w:cs="仿宋"/>
          <w:sz w:val="28"/>
          <w:szCs w:val="32"/>
        </w:rPr>
        <w:fldChar w:fldCharType="end"/>
      </w:r>
      <w:r>
        <w:rPr>
          <w:rFonts w:hint="eastAsia" w:ascii="仿宋" w:hAnsi="仿宋" w:eastAsia="仿宋" w:cs="仿宋"/>
          <w:bCs/>
          <w:color w:val="auto"/>
          <w:kern w:val="0"/>
          <w:sz w:val="28"/>
          <w:szCs w:val="40"/>
          <w:highlight w:val="none"/>
          <w:lang w:val="en-US" w:eastAsia="zh-CN"/>
        </w:rPr>
        <w:fldChar w:fldCharType="end"/>
      </w:r>
    </w:p>
    <w:p>
      <w:pPr>
        <w:pStyle w:val="13"/>
        <w:widowControl/>
        <w:snapToGrid w:val="0"/>
        <w:spacing w:line="360" w:lineRule="auto"/>
        <w:ind w:left="0" w:leftChars="0" w:firstLine="0" w:firstLineChars="0"/>
        <w:jc w:val="center"/>
        <w:rPr>
          <w:rFonts w:hint="eastAsia" w:ascii="Times New Roman" w:hAnsi="Times New Roman" w:eastAsia="仿宋_GB2312" w:cs="Times New Roman"/>
          <w:b/>
          <w:bCs/>
          <w:color w:val="auto"/>
          <w:kern w:val="0"/>
          <w:sz w:val="28"/>
          <w:szCs w:val="28"/>
          <w:highlight w:val="none"/>
          <w:lang w:val="en-US" w:eastAsia="zh-CN"/>
        </w:rPr>
      </w:pPr>
      <w:r>
        <w:rPr>
          <w:rFonts w:hint="eastAsia" w:ascii="Times New Roman" w:hAnsi="Times New Roman" w:eastAsia="仿宋_GB2312" w:cs="Times New Roman"/>
          <w:bCs/>
          <w:color w:val="auto"/>
          <w:kern w:val="0"/>
          <w:szCs w:val="28"/>
          <w:highlight w:val="none"/>
          <w:lang w:val="en-US" w:eastAsia="zh-CN"/>
        </w:rPr>
        <w:fldChar w:fldCharType="end"/>
      </w:r>
    </w:p>
    <w:p>
      <w:pPr>
        <w:pStyle w:val="13"/>
        <w:widowControl/>
        <w:snapToGrid w:val="0"/>
        <w:spacing w:line="360" w:lineRule="auto"/>
        <w:ind w:left="0" w:leftChars="0" w:firstLine="0" w:firstLineChars="0"/>
        <w:jc w:val="center"/>
        <w:rPr>
          <w:rFonts w:hint="eastAsia" w:ascii="Times New Roman" w:hAnsi="Times New Roman" w:eastAsia="仿宋_GB2312" w:cs="Times New Roman"/>
          <w:b/>
          <w:bCs/>
          <w:color w:val="auto"/>
          <w:kern w:val="0"/>
          <w:sz w:val="28"/>
          <w:szCs w:val="28"/>
          <w:highlight w:val="none"/>
          <w:lang w:val="en-US" w:eastAsia="zh-CN"/>
        </w:rPr>
      </w:pPr>
    </w:p>
    <w:p>
      <w:pPr>
        <w:pStyle w:val="13"/>
        <w:widowControl/>
        <w:snapToGrid w:val="0"/>
        <w:spacing w:line="360" w:lineRule="auto"/>
        <w:ind w:left="0" w:leftChars="0" w:firstLine="0" w:firstLineChars="0"/>
        <w:jc w:val="center"/>
        <w:rPr>
          <w:rFonts w:hint="eastAsia" w:ascii="Times New Roman" w:hAnsi="Times New Roman" w:eastAsia="仿宋_GB2312" w:cs="Times New Roman"/>
          <w:b/>
          <w:bCs/>
          <w:color w:val="auto"/>
          <w:kern w:val="0"/>
          <w:sz w:val="28"/>
          <w:szCs w:val="28"/>
          <w:highlight w:val="none"/>
          <w:lang w:val="en-US" w:eastAsia="zh-CN"/>
        </w:rPr>
      </w:pPr>
    </w:p>
    <w:p>
      <w:pPr>
        <w:pStyle w:val="13"/>
        <w:widowControl/>
        <w:snapToGrid w:val="0"/>
        <w:spacing w:line="360" w:lineRule="auto"/>
        <w:ind w:left="0" w:leftChars="0" w:firstLine="0" w:firstLineChars="0"/>
        <w:jc w:val="center"/>
        <w:rPr>
          <w:rFonts w:hint="eastAsia" w:ascii="Times New Roman" w:hAnsi="Times New Roman" w:eastAsia="仿宋_GB2312" w:cs="Times New Roman"/>
          <w:b/>
          <w:bCs/>
          <w:color w:val="auto"/>
          <w:kern w:val="0"/>
          <w:sz w:val="28"/>
          <w:szCs w:val="28"/>
          <w:highlight w:val="none"/>
          <w:lang w:val="en-US" w:eastAsia="zh-CN"/>
        </w:rPr>
      </w:pPr>
    </w:p>
    <w:p>
      <w:pPr>
        <w:pStyle w:val="13"/>
        <w:widowControl/>
        <w:snapToGrid w:val="0"/>
        <w:spacing w:line="360" w:lineRule="auto"/>
        <w:ind w:left="0" w:leftChars="0" w:firstLine="0" w:firstLineChars="0"/>
        <w:jc w:val="center"/>
        <w:rPr>
          <w:rFonts w:hint="eastAsia" w:ascii="Times New Roman" w:hAnsi="Times New Roman" w:eastAsia="仿宋_GB2312" w:cs="Times New Roman"/>
          <w:b/>
          <w:bCs/>
          <w:color w:val="auto"/>
          <w:kern w:val="0"/>
          <w:sz w:val="28"/>
          <w:szCs w:val="28"/>
          <w:highlight w:val="none"/>
          <w:lang w:val="en-US" w:eastAsia="zh-CN"/>
        </w:rPr>
      </w:pPr>
    </w:p>
    <w:p>
      <w:pPr>
        <w:pStyle w:val="13"/>
        <w:widowControl/>
        <w:snapToGrid w:val="0"/>
        <w:spacing w:line="360" w:lineRule="auto"/>
        <w:ind w:left="0" w:leftChars="0" w:firstLine="0" w:firstLineChars="0"/>
        <w:jc w:val="center"/>
        <w:rPr>
          <w:rFonts w:hint="eastAsia" w:ascii="Times New Roman" w:hAnsi="Times New Roman" w:eastAsia="仿宋_GB2312" w:cs="Times New Roman"/>
          <w:b/>
          <w:bCs/>
          <w:color w:val="auto"/>
          <w:kern w:val="0"/>
          <w:sz w:val="28"/>
          <w:szCs w:val="28"/>
          <w:highlight w:val="none"/>
          <w:lang w:val="en-US" w:eastAsia="zh-CN"/>
        </w:rPr>
      </w:pPr>
    </w:p>
    <w:p>
      <w:pPr>
        <w:pStyle w:val="13"/>
        <w:widowControl/>
        <w:snapToGrid w:val="0"/>
        <w:spacing w:line="360" w:lineRule="auto"/>
        <w:ind w:left="0" w:leftChars="0" w:firstLine="0" w:firstLineChars="0"/>
        <w:jc w:val="center"/>
        <w:rPr>
          <w:rFonts w:hint="eastAsia" w:ascii="Times New Roman" w:hAnsi="Times New Roman" w:eastAsia="仿宋_GB2312" w:cs="Times New Roman"/>
          <w:b/>
          <w:bCs/>
          <w:color w:val="auto"/>
          <w:kern w:val="0"/>
          <w:sz w:val="28"/>
          <w:szCs w:val="28"/>
          <w:highlight w:val="none"/>
          <w:lang w:val="en-US" w:eastAsia="zh-CN"/>
        </w:rPr>
      </w:pPr>
    </w:p>
    <w:p>
      <w:pPr>
        <w:pStyle w:val="13"/>
        <w:widowControl/>
        <w:snapToGrid w:val="0"/>
        <w:spacing w:line="360" w:lineRule="auto"/>
        <w:ind w:left="0" w:leftChars="0" w:firstLine="0" w:firstLineChars="0"/>
        <w:jc w:val="center"/>
        <w:rPr>
          <w:rFonts w:hint="eastAsia" w:ascii="Times New Roman" w:hAnsi="Times New Roman" w:eastAsia="仿宋_GB2312" w:cs="Times New Roman"/>
          <w:b/>
          <w:bCs/>
          <w:color w:val="auto"/>
          <w:kern w:val="0"/>
          <w:sz w:val="28"/>
          <w:szCs w:val="28"/>
          <w:highlight w:val="none"/>
          <w:lang w:val="en-US" w:eastAsia="zh-CN"/>
        </w:rPr>
      </w:pPr>
    </w:p>
    <w:p>
      <w:pPr>
        <w:pStyle w:val="13"/>
        <w:widowControl/>
        <w:snapToGrid w:val="0"/>
        <w:spacing w:line="360" w:lineRule="auto"/>
        <w:ind w:left="0" w:leftChars="0" w:firstLine="0" w:firstLineChars="0"/>
        <w:jc w:val="center"/>
        <w:rPr>
          <w:rFonts w:hint="eastAsia" w:ascii="Times New Roman" w:hAnsi="Times New Roman" w:eastAsia="仿宋_GB2312" w:cs="Times New Roman"/>
          <w:b/>
          <w:bCs/>
          <w:color w:val="auto"/>
          <w:kern w:val="0"/>
          <w:sz w:val="28"/>
          <w:szCs w:val="28"/>
          <w:highlight w:val="none"/>
          <w:lang w:val="en-US" w:eastAsia="zh-CN"/>
        </w:rPr>
      </w:pPr>
    </w:p>
    <w:p>
      <w:pPr>
        <w:pStyle w:val="13"/>
        <w:widowControl/>
        <w:snapToGrid w:val="0"/>
        <w:spacing w:line="360" w:lineRule="auto"/>
        <w:ind w:left="0" w:leftChars="0" w:firstLine="0" w:firstLineChars="0"/>
        <w:jc w:val="center"/>
        <w:rPr>
          <w:rFonts w:hint="eastAsia" w:ascii="Times New Roman" w:hAnsi="Times New Roman" w:eastAsia="仿宋_GB2312" w:cs="Times New Roman"/>
          <w:b/>
          <w:bCs/>
          <w:color w:val="auto"/>
          <w:kern w:val="0"/>
          <w:sz w:val="28"/>
          <w:szCs w:val="28"/>
          <w:highlight w:val="none"/>
          <w:lang w:val="en-US" w:eastAsia="zh-CN"/>
        </w:rPr>
      </w:pPr>
    </w:p>
    <w:p>
      <w:pPr>
        <w:pStyle w:val="13"/>
        <w:widowControl/>
        <w:snapToGrid w:val="0"/>
        <w:spacing w:line="360" w:lineRule="auto"/>
        <w:ind w:left="0" w:leftChars="0" w:firstLine="0" w:firstLineChars="0"/>
        <w:jc w:val="center"/>
        <w:rPr>
          <w:rFonts w:hint="eastAsia" w:ascii="Times New Roman" w:hAnsi="Times New Roman" w:eastAsia="仿宋_GB2312" w:cs="Times New Roman"/>
          <w:b/>
          <w:bCs/>
          <w:color w:val="auto"/>
          <w:kern w:val="0"/>
          <w:sz w:val="28"/>
          <w:szCs w:val="28"/>
          <w:highlight w:val="none"/>
          <w:lang w:val="en-US" w:eastAsia="zh-CN"/>
        </w:rPr>
      </w:pPr>
    </w:p>
    <w:p>
      <w:pPr>
        <w:pStyle w:val="13"/>
        <w:widowControl/>
        <w:snapToGrid w:val="0"/>
        <w:spacing w:line="360" w:lineRule="auto"/>
        <w:ind w:left="0" w:leftChars="0" w:firstLine="0" w:firstLineChars="0"/>
        <w:jc w:val="center"/>
        <w:rPr>
          <w:rFonts w:hint="eastAsia" w:ascii="Times New Roman" w:hAnsi="Times New Roman" w:eastAsia="仿宋_GB2312" w:cs="Times New Roman"/>
          <w:b/>
          <w:bCs/>
          <w:color w:val="auto"/>
          <w:kern w:val="0"/>
          <w:sz w:val="28"/>
          <w:szCs w:val="28"/>
          <w:highlight w:val="none"/>
          <w:lang w:val="en-US" w:eastAsia="zh-CN"/>
        </w:rPr>
      </w:pPr>
    </w:p>
    <w:p>
      <w:pPr>
        <w:pStyle w:val="13"/>
        <w:widowControl/>
        <w:snapToGrid w:val="0"/>
        <w:spacing w:line="360" w:lineRule="auto"/>
        <w:ind w:left="0" w:leftChars="0" w:firstLine="0" w:firstLineChars="0"/>
        <w:jc w:val="center"/>
        <w:rPr>
          <w:rFonts w:hint="eastAsia" w:ascii="Times New Roman" w:hAnsi="Times New Roman" w:eastAsia="仿宋_GB2312" w:cs="Times New Roman"/>
          <w:b/>
          <w:bCs/>
          <w:color w:val="auto"/>
          <w:kern w:val="0"/>
          <w:sz w:val="28"/>
          <w:szCs w:val="28"/>
          <w:highlight w:val="none"/>
          <w:lang w:val="en-US" w:eastAsia="zh-CN"/>
        </w:rPr>
      </w:pPr>
    </w:p>
    <w:p>
      <w:pPr>
        <w:pStyle w:val="3"/>
        <w:keepNext/>
        <w:keepLines/>
        <w:pageBreakBefore w:val="0"/>
        <w:widowControl w:val="0"/>
        <w:kinsoku/>
        <w:wordWrap/>
        <w:overflowPunct/>
        <w:topLinePunct w:val="0"/>
        <w:autoSpaceDE/>
        <w:autoSpaceDN/>
        <w:bidi w:val="0"/>
        <w:adjustRightInd/>
        <w:snapToGrid/>
        <w:spacing w:before="0" w:after="0"/>
        <w:textAlignment w:val="auto"/>
        <w:rPr>
          <w:rFonts w:hint="eastAsia" w:ascii="Times New Roman" w:hAnsi="Times New Roman" w:eastAsia="仿宋_GB2312" w:cs="Times New Roman"/>
          <w:b/>
          <w:bCs/>
          <w:color w:val="auto"/>
          <w:kern w:val="0"/>
          <w:sz w:val="24"/>
          <w:szCs w:val="24"/>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3"/>
        <w:keepNext/>
        <w:keepLines/>
        <w:pageBreakBefore w:val="0"/>
        <w:widowControl w:val="0"/>
        <w:kinsoku/>
        <w:wordWrap/>
        <w:overflowPunct/>
        <w:topLinePunct w:val="0"/>
        <w:autoSpaceDE/>
        <w:autoSpaceDN/>
        <w:bidi w:val="0"/>
        <w:adjustRightInd/>
        <w:snapToGrid/>
        <w:spacing w:before="0" w:after="0"/>
        <w:textAlignment w:val="auto"/>
        <w:rPr>
          <w:rFonts w:hint="eastAsia" w:ascii="Times New Roman" w:hAnsi="Times New Roman" w:eastAsia="仿宋_GB2312" w:cs="Times New Roman"/>
          <w:b/>
          <w:bCs/>
          <w:color w:val="auto"/>
          <w:kern w:val="0"/>
          <w:sz w:val="24"/>
          <w:szCs w:val="24"/>
          <w:highlight w:val="none"/>
          <w:lang w:val="en-US" w:eastAsia="zh-CN"/>
        </w:rPr>
      </w:pPr>
      <w:bookmarkStart w:id="0" w:name="_Toc30079"/>
      <w:r>
        <w:rPr>
          <w:rFonts w:hint="eastAsia" w:ascii="Times New Roman" w:hAnsi="Times New Roman" w:eastAsia="仿宋_GB2312" w:cs="Times New Roman"/>
          <w:b/>
          <w:bCs/>
          <w:color w:val="auto"/>
          <w:kern w:val="0"/>
          <w:sz w:val="24"/>
          <w:szCs w:val="24"/>
          <w:highlight w:val="none"/>
          <w:lang w:val="en-US" w:eastAsia="zh-CN"/>
        </w:rPr>
        <w:t>一、</w:t>
      </w:r>
      <w:r>
        <w:rPr>
          <w:rFonts w:hint="eastAsia" w:ascii="Times New Roman" w:hAnsi="Times New Roman" w:eastAsia="仿宋" w:cs="Times New Roman"/>
          <w:sz w:val="32"/>
          <w:szCs w:val="32"/>
          <w:lang w:val="en-US" w:eastAsia="zh-CN"/>
        </w:rPr>
        <w:t>概述</w:t>
      </w:r>
      <w:bookmarkEnd w:id="0"/>
    </w:p>
    <w:p>
      <w:pPr>
        <w:pStyle w:val="13"/>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default" w:ascii="Times New Roman" w:hAnsi="Times New Roman" w:eastAsia="仿宋" w:cs="Times New Roman"/>
          <w:b/>
          <w:bCs/>
          <w:color w:val="auto"/>
          <w:kern w:val="0"/>
          <w:sz w:val="28"/>
          <w:szCs w:val="28"/>
          <w:highlight w:val="none"/>
          <w:lang w:val="en-US" w:eastAsia="zh-CN"/>
        </w:rPr>
      </w:pPr>
      <w:r>
        <w:rPr>
          <w:rFonts w:hint="default" w:ascii="Times New Roman" w:hAnsi="Times New Roman" w:eastAsia="仿宋" w:cs="Times New Roman"/>
          <w:b/>
          <w:bCs/>
          <w:color w:val="auto"/>
          <w:kern w:val="0"/>
          <w:sz w:val="28"/>
          <w:szCs w:val="28"/>
          <w:highlight w:val="none"/>
          <w:lang w:val="en-US" w:eastAsia="zh-CN"/>
        </w:rPr>
        <w:t>1.1产品碳足迹</w:t>
      </w:r>
    </w:p>
    <w:p>
      <w:pPr>
        <w:pStyle w:val="13"/>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default" w:ascii="Times New Roman" w:hAnsi="Times New Roman" w:eastAsia="仿宋" w:cs="Times New Roman"/>
          <w:color w:val="auto"/>
          <w:kern w:val="0"/>
          <w:sz w:val="28"/>
          <w:szCs w:val="28"/>
          <w:highlight w:val="none"/>
          <w:lang w:val="en-US" w:eastAsia="zh-CN"/>
        </w:rPr>
      </w:pPr>
      <w:r>
        <w:rPr>
          <w:rFonts w:hint="default" w:ascii="Times New Roman" w:hAnsi="Times New Roman" w:eastAsia="仿宋" w:cs="Times New Roman"/>
          <w:color w:val="auto"/>
          <w:kern w:val="0"/>
          <w:sz w:val="28"/>
          <w:szCs w:val="28"/>
          <w:highlight w:val="none"/>
          <w:lang w:val="en-US" w:eastAsia="zh-CN"/>
        </w:rPr>
        <w:t>产品碳足迹（Product CarbFootprint, PCF）是指衡量某个产品在其生命周期各阶段的温室气体排放量总和，即从原材料开采、产品生产（或服务提供）、分销、使用到最终处置/再生利用等多个阶段的各种温室气体排放的累加。温室气体包括二氧化碳（CO</w:t>
      </w:r>
      <w:r>
        <w:rPr>
          <w:rFonts w:hint="default" w:ascii="Times New Roman" w:hAnsi="Times New Roman" w:eastAsia="仿宋" w:cs="Times New Roman"/>
          <w:color w:val="auto"/>
          <w:kern w:val="0"/>
          <w:sz w:val="28"/>
          <w:szCs w:val="28"/>
          <w:highlight w:val="none"/>
          <w:vertAlign w:val="subscript"/>
          <w:lang w:val="en-US" w:eastAsia="zh-CN"/>
        </w:rPr>
        <w:t>2</w:t>
      </w:r>
      <w:r>
        <w:rPr>
          <w:rFonts w:hint="default" w:ascii="Times New Roman" w:hAnsi="Times New Roman" w:eastAsia="仿宋" w:cs="Times New Roman"/>
          <w:color w:val="auto"/>
          <w:kern w:val="0"/>
          <w:sz w:val="28"/>
          <w:szCs w:val="28"/>
          <w:highlight w:val="none"/>
          <w:lang w:val="en-US" w:eastAsia="zh-CN"/>
        </w:rPr>
        <w:t>）、甲烷（CH</w:t>
      </w:r>
      <w:r>
        <w:rPr>
          <w:rFonts w:hint="default" w:ascii="Times New Roman" w:hAnsi="Times New Roman" w:eastAsia="仿宋" w:cs="Times New Roman"/>
          <w:color w:val="auto"/>
          <w:kern w:val="0"/>
          <w:sz w:val="28"/>
          <w:szCs w:val="28"/>
          <w:highlight w:val="none"/>
          <w:vertAlign w:val="subscript"/>
          <w:lang w:val="en-US" w:eastAsia="zh-CN"/>
        </w:rPr>
        <w:t>4</w:t>
      </w:r>
      <w:r>
        <w:rPr>
          <w:rFonts w:hint="default" w:ascii="Times New Roman" w:hAnsi="Times New Roman" w:eastAsia="仿宋" w:cs="Times New Roman"/>
          <w:color w:val="auto"/>
          <w:kern w:val="0"/>
          <w:sz w:val="28"/>
          <w:szCs w:val="28"/>
          <w:highlight w:val="none"/>
          <w:lang w:val="en-US" w:eastAsia="zh-CN"/>
        </w:rPr>
        <w:t>）、氧化亚氮（N</w:t>
      </w:r>
      <w:r>
        <w:rPr>
          <w:rFonts w:hint="default" w:ascii="Times New Roman" w:hAnsi="Times New Roman" w:eastAsia="仿宋" w:cs="Times New Roman"/>
          <w:color w:val="auto"/>
          <w:kern w:val="0"/>
          <w:sz w:val="28"/>
          <w:szCs w:val="28"/>
          <w:highlight w:val="none"/>
          <w:vertAlign w:val="subscript"/>
          <w:lang w:val="en-US" w:eastAsia="zh-CN"/>
        </w:rPr>
        <w:t>2</w:t>
      </w:r>
      <w:r>
        <w:rPr>
          <w:rFonts w:hint="default" w:ascii="Times New Roman" w:hAnsi="Times New Roman" w:eastAsia="仿宋" w:cs="Times New Roman"/>
          <w:color w:val="auto"/>
          <w:kern w:val="0"/>
          <w:sz w:val="28"/>
          <w:szCs w:val="28"/>
          <w:highlight w:val="none"/>
          <w:lang w:val="en-US" w:eastAsia="zh-CN"/>
        </w:rPr>
        <w:t>O）、氢氟碳化物（HFC）、全氟化碳（PFC）和三氟化氮（NF</w:t>
      </w:r>
      <w:r>
        <w:rPr>
          <w:rFonts w:hint="default" w:ascii="Times New Roman" w:hAnsi="Times New Roman" w:eastAsia="仿宋" w:cs="Times New Roman"/>
          <w:color w:val="auto"/>
          <w:kern w:val="0"/>
          <w:sz w:val="28"/>
          <w:szCs w:val="28"/>
          <w:highlight w:val="none"/>
          <w:vertAlign w:val="subscript"/>
          <w:lang w:val="en-US" w:eastAsia="zh-CN"/>
        </w:rPr>
        <w:t>3</w:t>
      </w:r>
      <w:r>
        <w:rPr>
          <w:rFonts w:hint="default" w:ascii="Times New Roman" w:hAnsi="Times New Roman" w:eastAsia="仿宋" w:cs="Times New Roman"/>
          <w:color w:val="auto"/>
          <w:kern w:val="0"/>
          <w:sz w:val="28"/>
          <w:szCs w:val="28"/>
          <w:highlight w:val="none"/>
          <w:lang w:val="en-US" w:eastAsia="zh-CN"/>
        </w:rPr>
        <w:t>）等。产品碳足迹的计算结果为产品生命周期各种温室气体排放量的加权之和，用二氧化碳当量(CO</w:t>
      </w:r>
      <w:r>
        <w:rPr>
          <w:rFonts w:hint="default" w:ascii="Times New Roman" w:hAnsi="Times New Roman" w:eastAsia="仿宋" w:cs="Times New Roman"/>
          <w:color w:val="auto"/>
          <w:kern w:val="0"/>
          <w:sz w:val="28"/>
          <w:szCs w:val="28"/>
          <w:highlight w:val="none"/>
          <w:vertAlign w:val="subscript"/>
          <w:lang w:val="en-US" w:eastAsia="zh-CN"/>
        </w:rPr>
        <w:t>2</w:t>
      </w:r>
      <w:r>
        <w:rPr>
          <w:rFonts w:hint="default" w:ascii="Times New Roman" w:hAnsi="Times New Roman" w:eastAsia="仿宋" w:cs="Times New Roman"/>
          <w:color w:val="auto"/>
          <w:kern w:val="0"/>
          <w:sz w:val="28"/>
          <w:szCs w:val="28"/>
          <w:highlight w:val="none"/>
          <w:lang w:val="en-US" w:eastAsia="zh-CN"/>
        </w:rPr>
        <w:t>e)表示，单位为kgCO</w:t>
      </w:r>
      <w:r>
        <w:rPr>
          <w:rFonts w:hint="default" w:ascii="Times New Roman" w:hAnsi="Times New Roman" w:eastAsia="仿宋" w:cs="Times New Roman"/>
          <w:color w:val="auto"/>
          <w:kern w:val="0"/>
          <w:sz w:val="28"/>
          <w:szCs w:val="28"/>
          <w:highlight w:val="none"/>
          <w:vertAlign w:val="subscript"/>
          <w:lang w:val="en-US" w:eastAsia="zh-CN"/>
        </w:rPr>
        <w:t>2</w:t>
      </w:r>
      <w:r>
        <w:rPr>
          <w:rFonts w:hint="default" w:ascii="Times New Roman" w:hAnsi="Times New Roman" w:eastAsia="仿宋" w:cs="Times New Roman"/>
          <w:color w:val="auto"/>
          <w:kern w:val="0"/>
          <w:sz w:val="28"/>
          <w:szCs w:val="28"/>
          <w:highlight w:val="none"/>
          <w:lang w:val="en-US" w:eastAsia="zh-CN"/>
        </w:rPr>
        <w:t>e或者gCO</w:t>
      </w:r>
      <w:r>
        <w:rPr>
          <w:rFonts w:hint="default" w:ascii="Times New Roman" w:hAnsi="Times New Roman" w:eastAsia="仿宋" w:cs="Times New Roman"/>
          <w:color w:val="auto"/>
          <w:kern w:val="0"/>
          <w:sz w:val="28"/>
          <w:szCs w:val="28"/>
          <w:highlight w:val="none"/>
          <w:vertAlign w:val="subscript"/>
          <w:lang w:val="en-US" w:eastAsia="zh-CN"/>
        </w:rPr>
        <w:t>2</w:t>
      </w:r>
      <w:r>
        <w:rPr>
          <w:rFonts w:hint="default" w:ascii="Times New Roman" w:hAnsi="Times New Roman" w:eastAsia="仿宋" w:cs="Times New Roman"/>
          <w:color w:val="auto"/>
          <w:kern w:val="0"/>
          <w:sz w:val="28"/>
          <w:szCs w:val="28"/>
          <w:highlight w:val="none"/>
          <w:lang w:val="en-US" w:eastAsia="zh-CN"/>
        </w:rPr>
        <w:t>e。全球变暖潜值(Global Warming Potential,简称 GWP),即各种温室气体的二氧化碳当量值，通常采用联合国政府间气候变化专家委员会（IPCC）提供的值，目前这套因子被全球范围广泛适用。产品碳足迹已经成为一个行之有效的 定量指标，用于衡量企业的绩效，管理水平和产品对气候变化的影响大小。</w:t>
      </w:r>
    </w:p>
    <w:p>
      <w:pPr>
        <w:pStyle w:val="13"/>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default" w:ascii="Times New Roman" w:hAnsi="Times New Roman" w:eastAsia="仿宋" w:cs="Times New Roman"/>
          <w:color w:val="auto"/>
          <w:kern w:val="0"/>
          <w:sz w:val="28"/>
          <w:szCs w:val="28"/>
          <w:highlight w:val="none"/>
          <w:lang w:val="en-US" w:eastAsia="zh-CN"/>
        </w:rPr>
      </w:pPr>
      <w:r>
        <w:rPr>
          <w:rFonts w:hint="default" w:ascii="Times New Roman" w:hAnsi="Times New Roman" w:eastAsia="仿宋" w:cs="Times New Roman"/>
          <w:color w:val="auto"/>
          <w:kern w:val="0"/>
          <w:sz w:val="28"/>
          <w:szCs w:val="28"/>
          <w:highlight w:val="none"/>
          <w:lang w:val="en-US" w:eastAsia="zh-CN"/>
        </w:rPr>
        <w:t>产品碳足迹计算包含一个完整生命周期评估(LCA)的温室气体排放之和。基于LCA的评价方法，国际上巳建立起多种碳足迹评估指南和要求，用于产品碳足迹认证，目前广泛使用的碳足迹评估标准有三种：</w:t>
      </w:r>
    </w:p>
    <w:p>
      <w:pPr>
        <w:pStyle w:val="13"/>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default" w:ascii="Times New Roman" w:hAnsi="Times New Roman" w:eastAsia="仿宋" w:cs="Times New Roman"/>
          <w:color w:val="auto"/>
          <w:kern w:val="0"/>
          <w:sz w:val="28"/>
          <w:szCs w:val="28"/>
          <w:highlight w:val="none"/>
          <w:lang w:val="en-US" w:eastAsia="zh-CN"/>
        </w:rPr>
      </w:pPr>
      <w:r>
        <w:rPr>
          <w:rFonts w:hint="default" w:ascii="Times New Roman" w:hAnsi="Times New Roman" w:eastAsia="仿宋" w:cs="Times New Roman"/>
          <w:color w:val="auto"/>
          <w:kern w:val="0"/>
          <w:sz w:val="28"/>
          <w:szCs w:val="28"/>
          <w:highlight w:val="none"/>
          <w:lang w:val="en-US" w:eastAsia="zh-CN"/>
        </w:rPr>
        <w:t>（1）《PAS2050商品和服务在生命周期内的温室气体排 放评价规范》，此标准是由英国标准协会(BSI)与碳信托公司(CarbonTust)、英国食品和乡村事务部(Defa)联合发布, 是国际上最早的、具有具体计算方法的标准，也是目前使用较多的产品碳足迹评价标准；</w:t>
      </w:r>
    </w:p>
    <w:p>
      <w:pPr>
        <w:pStyle w:val="13"/>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default" w:ascii="Times New Roman" w:hAnsi="Times New Roman" w:eastAsia="仿宋" w:cs="Times New Roman"/>
          <w:color w:val="auto"/>
          <w:kern w:val="0"/>
          <w:sz w:val="28"/>
          <w:szCs w:val="28"/>
          <w:highlight w:val="none"/>
          <w:lang w:val="en-US" w:eastAsia="zh-CN"/>
        </w:rPr>
      </w:pPr>
      <w:r>
        <w:rPr>
          <w:rFonts w:hint="default" w:ascii="Times New Roman" w:hAnsi="Times New Roman" w:eastAsia="仿宋" w:cs="Times New Roman"/>
          <w:color w:val="auto"/>
          <w:kern w:val="0"/>
          <w:sz w:val="28"/>
          <w:szCs w:val="28"/>
          <w:highlight w:val="none"/>
          <w:lang w:val="en-US" w:eastAsia="zh-CN"/>
        </w:rPr>
        <w:t>（2）《温室气体核算体系：产品寿命周期核算与报告标准》，此标准是由世界资源研究所(World Resources Institute,简称WRI)和世界可持续发展工商理事会(World Business Council for Sustainable Development, 简称WBCSD)发布的产品和供应链标准；</w:t>
      </w:r>
    </w:p>
    <w:p>
      <w:pPr>
        <w:pStyle w:val="13"/>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Times New Roman" w:hAnsi="Times New Roman" w:eastAsia="仿宋" w:cs="Times New Roman"/>
          <w:color w:val="auto"/>
          <w:kern w:val="0"/>
          <w:sz w:val="28"/>
          <w:szCs w:val="28"/>
          <w:highlight w:val="none"/>
          <w:lang w:val="en-US" w:eastAsia="zh-CN"/>
        </w:rPr>
      </w:pPr>
      <w:r>
        <w:rPr>
          <w:rFonts w:hint="default" w:ascii="Times New Roman" w:hAnsi="Times New Roman" w:eastAsia="仿宋" w:cs="Times New Roman"/>
          <w:color w:val="auto"/>
          <w:kern w:val="0"/>
          <w:sz w:val="28"/>
          <w:szCs w:val="28"/>
          <w:highlight w:val="none"/>
          <w:lang w:val="en-US" w:eastAsia="zh-CN"/>
        </w:rPr>
        <w:t>（3）《IS014067温室气体一产品碳足迹量化和信息交 流的要求与指南》，此标准以PAS2050为种子文件，由国际标准化组织(ISO)编制发布。产品碳足迹核算标准的出现目的是建立一个致的、国际问认可的评估产品碳足迹的方法。</w:t>
      </w:r>
    </w:p>
    <w:p>
      <w:pPr>
        <w:pStyle w:val="13"/>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Times New Roman" w:hAnsi="Times New Roman" w:eastAsia="仿宋" w:cs="Times New Roman"/>
          <w:b/>
          <w:bCs/>
          <w:color w:val="auto"/>
          <w:kern w:val="0"/>
          <w:sz w:val="28"/>
          <w:szCs w:val="28"/>
          <w:highlight w:val="none"/>
          <w:lang w:val="en-US" w:eastAsia="zh-CN"/>
        </w:rPr>
      </w:pPr>
      <w:r>
        <w:rPr>
          <w:rFonts w:hint="eastAsia" w:ascii="Times New Roman" w:hAnsi="Times New Roman" w:eastAsia="仿宋" w:cs="Times New Roman"/>
          <w:b/>
          <w:bCs/>
          <w:color w:val="auto"/>
          <w:kern w:val="0"/>
          <w:sz w:val="28"/>
          <w:szCs w:val="28"/>
          <w:highlight w:val="none"/>
          <w:lang w:val="en-US" w:eastAsia="zh-CN"/>
        </w:rPr>
        <w:t>1.2碳足迹核查目的</w:t>
      </w:r>
    </w:p>
    <w:p>
      <w:pPr>
        <w:pStyle w:val="13"/>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Times New Roman" w:hAnsi="Times New Roman" w:eastAsia="仿宋" w:cs="Times New Roman"/>
          <w:color w:val="auto"/>
          <w:kern w:val="0"/>
          <w:sz w:val="28"/>
          <w:szCs w:val="28"/>
          <w:highlight w:val="none"/>
          <w:lang w:val="en-US" w:eastAsia="zh-CN"/>
        </w:rPr>
      </w:pPr>
      <w:r>
        <w:rPr>
          <w:rFonts w:hint="eastAsia" w:ascii="Times New Roman" w:hAnsi="Times New Roman" w:eastAsia="仿宋" w:cs="Times New Roman"/>
          <w:color w:val="auto"/>
          <w:kern w:val="0"/>
          <w:sz w:val="28"/>
          <w:szCs w:val="28"/>
          <w:highlight w:val="none"/>
          <w:lang w:val="en-US" w:eastAsia="zh-CN"/>
        </w:rPr>
        <w:t>产品生命周期评价和碳足迹核查作为生态设计和绿色制造实施的基础，近年来已经成为人们研究和关注的热点。开展生命周期评价和碳足迹核查能够最大限度实现资源节约和温室气体减排，对于行业绿色发展和产业升级转型、应对出口潜在的贸易壁垒而言，都是很有价值和意义的。</w:t>
      </w:r>
    </w:p>
    <w:p>
      <w:pPr>
        <w:pStyle w:val="13"/>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Times New Roman" w:hAnsi="Times New Roman" w:eastAsia="仿宋" w:cs="Times New Roman"/>
          <w:color w:val="auto"/>
          <w:kern w:val="0"/>
          <w:sz w:val="28"/>
          <w:szCs w:val="28"/>
          <w:highlight w:val="none"/>
          <w:lang w:val="en-US" w:eastAsia="zh-CN"/>
        </w:rPr>
      </w:pPr>
      <w:r>
        <w:rPr>
          <w:rFonts w:hint="eastAsia" w:ascii="Times New Roman" w:hAnsi="Times New Roman" w:eastAsia="仿宋" w:cs="Times New Roman"/>
          <w:color w:val="auto"/>
          <w:kern w:val="0"/>
          <w:sz w:val="28"/>
          <w:szCs w:val="28"/>
          <w:highlight w:val="none"/>
          <w:lang w:val="en-US" w:eastAsia="zh-CN"/>
        </w:rPr>
        <w:t>为了了解产品全生命周期对环境造成的影响，企业自主开展产品碳足迹核查工作。碳足迹核查小组对产品的碳足迹进行核算与评估，报告以生命周期评价方法为基础，采用PAS2050标准《商品和服务在生命周期内的温室气体排放评价规范》中规定的碳足迹核算方法，计算得到产品碳足迹。</w:t>
      </w:r>
    </w:p>
    <w:p>
      <w:pPr>
        <w:pStyle w:val="13"/>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Times New Roman" w:hAnsi="Times New Roman" w:eastAsia="仿宋" w:cs="Times New Roman"/>
          <w:b/>
          <w:bCs/>
          <w:color w:val="auto"/>
          <w:kern w:val="0"/>
          <w:sz w:val="28"/>
          <w:szCs w:val="28"/>
          <w:highlight w:val="none"/>
          <w:lang w:val="en-US" w:eastAsia="zh-CN"/>
        </w:rPr>
      </w:pPr>
      <w:r>
        <w:rPr>
          <w:rFonts w:hint="eastAsia" w:ascii="Times New Roman" w:hAnsi="Times New Roman" w:eastAsia="仿宋" w:cs="Times New Roman"/>
          <w:b/>
          <w:bCs/>
          <w:color w:val="auto"/>
          <w:kern w:val="0"/>
          <w:sz w:val="28"/>
          <w:szCs w:val="28"/>
          <w:highlight w:val="none"/>
          <w:lang w:val="en-US" w:eastAsia="zh-CN"/>
        </w:rPr>
        <w:t>1.3核查范围</w:t>
      </w:r>
    </w:p>
    <w:p>
      <w:pPr>
        <w:pStyle w:val="13"/>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Times New Roman" w:hAnsi="Times New Roman" w:eastAsia="仿宋" w:cs="Times New Roman"/>
          <w:color w:val="auto"/>
          <w:kern w:val="0"/>
          <w:sz w:val="28"/>
          <w:szCs w:val="28"/>
          <w:highlight w:val="none"/>
          <w:lang w:val="en-US" w:eastAsia="zh-CN"/>
        </w:rPr>
      </w:pPr>
      <w:r>
        <w:rPr>
          <w:rFonts w:hint="eastAsia" w:ascii="Times New Roman" w:hAnsi="Times New Roman" w:eastAsia="仿宋" w:cs="Times New Roman"/>
          <w:color w:val="auto"/>
          <w:kern w:val="0"/>
          <w:sz w:val="28"/>
          <w:szCs w:val="28"/>
          <w:highlight w:val="none"/>
          <w:lang w:val="en-US" w:eastAsia="zh-CN"/>
        </w:rPr>
        <w:t>产品碳足迹是从产品生命周期的角度，将产品从原材料获取、运输、生产、使用、处置等阶段所涉及的相关温室气体排放进行调查、分析和评价。在核算过程中，首先确立了核算的产品种类、核算的边界，确定核查范围。</w:t>
      </w:r>
    </w:p>
    <w:p>
      <w:pPr>
        <w:pStyle w:val="13"/>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Times New Roman" w:hAnsi="Times New Roman" w:eastAsia="仿宋" w:cs="Times New Roman"/>
          <w:b/>
          <w:bCs/>
          <w:color w:val="auto"/>
          <w:kern w:val="0"/>
          <w:sz w:val="28"/>
          <w:szCs w:val="28"/>
          <w:highlight w:val="none"/>
          <w:lang w:val="en-US" w:eastAsia="zh-CN"/>
        </w:rPr>
      </w:pPr>
      <w:r>
        <w:rPr>
          <w:rFonts w:hint="eastAsia" w:ascii="Times New Roman" w:hAnsi="Times New Roman" w:eastAsia="仿宋" w:cs="Times New Roman"/>
          <w:b/>
          <w:bCs/>
          <w:color w:val="auto"/>
          <w:kern w:val="0"/>
          <w:sz w:val="28"/>
          <w:szCs w:val="28"/>
          <w:highlight w:val="none"/>
          <w:lang w:val="en-US" w:eastAsia="zh-CN"/>
        </w:rPr>
        <w:t>1.4核查依据</w:t>
      </w:r>
    </w:p>
    <w:p>
      <w:pPr>
        <w:pStyle w:val="13"/>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Times New Roman" w:hAnsi="Times New Roman" w:eastAsia="仿宋" w:cs="Times New Roman"/>
          <w:color w:val="auto"/>
          <w:kern w:val="0"/>
          <w:sz w:val="28"/>
          <w:szCs w:val="28"/>
          <w:highlight w:val="none"/>
          <w:lang w:val="en-US" w:eastAsia="zh-CN"/>
        </w:rPr>
      </w:pPr>
      <w:r>
        <w:rPr>
          <w:rFonts w:hint="eastAsia" w:ascii="Times New Roman" w:hAnsi="Times New Roman" w:eastAsia="仿宋" w:cs="Times New Roman"/>
          <w:color w:val="auto"/>
          <w:kern w:val="0"/>
          <w:sz w:val="28"/>
          <w:szCs w:val="28"/>
          <w:highlight w:val="none"/>
          <w:lang w:val="en-US" w:eastAsia="zh-CN"/>
        </w:rPr>
        <w:t>（1）PAS2050标准《商品和服务在生命周期内的温室气体排 放评价规范》；</w:t>
      </w:r>
    </w:p>
    <w:p>
      <w:pPr>
        <w:pStyle w:val="13"/>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Times New Roman" w:hAnsi="Times New Roman" w:eastAsia="仿宋" w:cs="Times New Roman"/>
          <w:color w:val="auto"/>
          <w:kern w:val="0"/>
          <w:sz w:val="28"/>
          <w:szCs w:val="28"/>
          <w:highlight w:val="none"/>
          <w:lang w:val="en-US" w:eastAsia="zh-CN"/>
        </w:rPr>
      </w:pPr>
      <w:r>
        <w:rPr>
          <w:rFonts w:hint="eastAsia" w:ascii="Times New Roman" w:hAnsi="Times New Roman" w:eastAsia="仿宋" w:cs="Times New Roman"/>
          <w:color w:val="auto"/>
          <w:kern w:val="0"/>
          <w:sz w:val="28"/>
          <w:szCs w:val="28"/>
          <w:highlight w:val="none"/>
          <w:lang w:val="en-US" w:eastAsia="zh-CN"/>
        </w:rPr>
        <w:t>（2）IS014067《温室气体一产品碳足迹一量化和信息交流的要求与指南》；</w:t>
      </w:r>
    </w:p>
    <w:p>
      <w:pPr>
        <w:pStyle w:val="13"/>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Times New Roman" w:hAnsi="Times New Roman" w:eastAsia="仿宋" w:cs="Times New Roman"/>
          <w:color w:val="auto"/>
          <w:kern w:val="0"/>
          <w:sz w:val="28"/>
          <w:szCs w:val="28"/>
          <w:highlight w:val="none"/>
          <w:lang w:val="en-US" w:eastAsia="zh-CN"/>
        </w:rPr>
      </w:pPr>
      <w:r>
        <w:rPr>
          <w:rFonts w:hint="eastAsia" w:ascii="Times New Roman" w:hAnsi="Times New Roman" w:eastAsia="仿宋" w:cs="Times New Roman"/>
          <w:color w:val="auto"/>
          <w:kern w:val="0"/>
          <w:sz w:val="28"/>
          <w:szCs w:val="28"/>
          <w:highlight w:val="none"/>
          <w:lang w:val="en-US" w:eastAsia="zh-CN"/>
        </w:rPr>
        <w:t>（3）《国家发展改革委办公厅关于切实做好全国碳排放权交易市场启动重点工作的通知》（发改办气候（2016）57号）；</w:t>
      </w:r>
    </w:p>
    <w:p>
      <w:pPr>
        <w:pStyle w:val="13"/>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Times New Roman" w:hAnsi="Times New Roman" w:eastAsia="仿宋" w:cs="Times New Roman"/>
          <w:color w:val="auto"/>
          <w:kern w:val="0"/>
          <w:sz w:val="28"/>
          <w:szCs w:val="28"/>
          <w:highlight w:val="none"/>
          <w:lang w:val="en-US" w:eastAsia="zh-CN"/>
        </w:rPr>
      </w:pPr>
      <w:r>
        <w:rPr>
          <w:rFonts w:hint="eastAsia" w:ascii="Times New Roman" w:hAnsi="Times New Roman" w:eastAsia="仿宋" w:cs="Times New Roman"/>
          <w:color w:val="auto"/>
          <w:kern w:val="0"/>
          <w:sz w:val="28"/>
          <w:szCs w:val="28"/>
          <w:highlight w:val="none"/>
          <w:lang w:val="en-US" w:eastAsia="zh-CN"/>
        </w:rPr>
        <w:t>（4）《工业企业温室气体排放核算和报告通则》（GBT 32150-2015）；</w:t>
      </w:r>
    </w:p>
    <w:p>
      <w:pPr>
        <w:pStyle w:val="13"/>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Times New Roman" w:hAnsi="Times New Roman" w:eastAsia="仿宋" w:cs="Times New Roman"/>
          <w:color w:val="auto"/>
          <w:kern w:val="0"/>
          <w:sz w:val="28"/>
          <w:szCs w:val="28"/>
          <w:highlight w:val="none"/>
          <w:lang w:val="en-US" w:eastAsia="zh-CN"/>
        </w:rPr>
      </w:pPr>
      <w:r>
        <w:rPr>
          <w:rFonts w:hint="eastAsia" w:ascii="Times New Roman" w:hAnsi="Times New Roman" w:eastAsia="仿宋" w:cs="Times New Roman"/>
          <w:color w:val="auto"/>
          <w:kern w:val="0"/>
          <w:sz w:val="28"/>
          <w:szCs w:val="28"/>
          <w:highlight w:val="none"/>
          <w:lang w:val="en-US" w:eastAsia="zh-CN"/>
        </w:rPr>
        <w:t>（5）《温室气体排放核算和报告要求》（GBT 32151-2015）</w:t>
      </w:r>
    </w:p>
    <w:p>
      <w:pPr>
        <w:pStyle w:val="13"/>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Times New Roman" w:hAnsi="Times New Roman" w:eastAsia="仿宋" w:cs="Times New Roman"/>
          <w:color w:val="auto"/>
          <w:kern w:val="0"/>
          <w:sz w:val="28"/>
          <w:szCs w:val="28"/>
          <w:highlight w:val="none"/>
          <w:lang w:val="en-US" w:eastAsia="zh-CN"/>
        </w:rPr>
      </w:pPr>
      <w:r>
        <w:rPr>
          <w:rFonts w:hint="eastAsia" w:ascii="Times New Roman" w:hAnsi="Times New Roman" w:eastAsia="仿宋" w:cs="Times New Roman"/>
          <w:color w:val="auto"/>
          <w:kern w:val="0"/>
          <w:sz w:val="28"/>
          <w:szCs w:val="28"/>
          <w:highlight w:val="none"/>
          <w:lang w:val="en-US" w:eastAsia="zh-CN"/>
        </w:rPr>
        <w:t>（7）《2012年中国区域电网平均二氧化碳排放因子》；</w:t>
      </w:r>
    </w:p>
    <w:p>
      <w:pPr>
        <w:pStyle w:val="13"/>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Times New Roman" w:hAnsi="Times New Roman" w:eastAsia="仿宋" w:cs="Times New Roman"/>
          <w:color w:val="auto"/>
          <w:kern w:val="0"/>
          <w:sz w:val="28"/>
          <w:szCs w:val="28"/>
          <w:highlight w:val="none"/>
          <w:lang w:val="en-US" w:eastAsia="zh-CN"/>
        </w:rPr>
      </w:pPr>
      <w:r>
        <w:rPr>
          <w:rFonts w:hint="eastAsia" w:ascii="Times New Roman" w:hAnsi="Times New Roman" w:eastAsia="仿宋" w:cs="Times New Roman"/>
          <w:color w:val="auto"/>
          <w:kern w:val="0"/>
          <w:sz w:val="28"/>
          <w:szCs w:val="28"/>
          <w:highlight w:val="none"/>
          <w:lang w:val="en-US" w:eastAsia="zh-CN"/>
        </w:rPr>
        <w:t>（8）《综合能耗计算通则》（GB/T2589-2020）；</w:t>
      </w:r>
    </w:p>
    <w:p>
      <w:pPr>
        <w:pStyle w:val="13"/>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default" w:ascii="Times New Roman" w:hAnsi="Times New Roman" w:eastAsia="仿宋" w:cs="Times New Roman"/>
          <w:color w:val="auto"/>
          <w:kern w:val="0"/>
          <w:sz w:val="28"/>
          <w:szCs w:val="28"/>
          <w:highlight w:val="none"/>
          <w:lang w:val="en-US" w:eastAsia="zh-CN"/>
        </w:rPr>
      </w:pPr>
      <w:r>
        <w:rPr>
          <w:rFonts w:hint="eastAsia" w:ascii="Times New Roman" w:hAnsi="Times New Roman" w:eastAsia="仿宋" w:cs="Times New Roman"/>
          <w:color w:val="auto"/>
          <w:kern w:val="0"/>
          <w:sz w:val="28"/>
          <w:szCs w:val="28"/>
          <w:highlight w:val="none"/>
          <w:lang w:val="en-US" w:eastAsia="zh-CN"/>
        </w:rPr>
        <w:t>（9）其他相关政策、标准等。</w:t>
      </w:r>
    </w:p>
    <w:p>
      <w:pPr>
        <w:pStyle w:val="3"/>
        <w:keepNext/>
        <w:keepLines/>
        <w:pageBreakBefore w:val="0"/>
        <w:widowControl w:val="0"/>
        <w:kinsoku/>
        <w:wordWrap/>
        <w:overflowPunct/>
        <w:topLinePunct w:val="0"/>
        <w:autoSpaceDE/>
        <w:autoSpaceDN/>
        <w:bidi w:val="0"/>
        <w:adjustRightInd/>
        <w:snapToGrid/>
        <w:spacing w:before="0" w:after="0"/>
        <w:textAlignment w:val="auto"/>
        <w:rPr>
          <w:rFonts w:hint="eastAsia" w:ascii="Times New Roman" w:hAnsi="Times New Roman" w:eastAsia="仿宋_GB2312" w:cs="Times New Roman"/>
          <w:b/>
          <w:bCs/>
          <w:color w:val="auto"/>
          <w:kern w:val="0"/>
          <w:sz w:val="32"/>
          <w:szCs w:val="32"/>
          <w:highlight w:val="none"/>
          <w:lang w:val="en-US" w:eastAsia="zh-CN"/>
        </w:rPr>
      </w:pPr>
      <w:bookmarkStart w:id="1" w:name="_Toc3896"/>
      <w:r>
        <w:rPr>
          <w:rFonts w:hint="eastAsia" w:ascii="Times New Roman" w:hAnsi="Times New Roman" w:eastAsia="仿宋_GB2312" w:cs="Times New Roman"/>
          <w:b/>
          <w:bCs/>
          <w:color w:val="auto"/>
          <w:kern w:val="0"/>
          <w:sz w:val="32"/>
          <w:szCs w:val="32"/>
          <w:highlight w:val="none"/>
          <w:lang w:val="en-US" w:eastAsia="zh-CN"/>
        </w:rPr>
        <w:t>二、核查的过程和方法</w:t>
      </w:r>
      <w:bookmarkEnd w:id="1"/>
    </w:p>
    <w:p>
      <w:pPr>
        <w:pStyle w:val="13"/>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Times New Roman" w:hAnsi="Times New Roman" w:eastAsia="仿宋" w:cs="Times New Roman"/>
          <w:b/>
          <w:bCs/>
          <w:color w:val="auto"/>
          <w:kern w:val="0"/>
          <w:sz w:val="28"/>
          <w:szCs w:val="28"/>
          <w:highlight w:val="none"/>
          <w:lang w:val="en-US" w:eastAsia="zh-CN"/>
        </w:rPr>
      </w:pPr>
      <w:r>
        <w:rPr>
          <w:rFonts w:hint="eastAsia" w:ascii="Times New Roman" w:hAnsi="Times New Roman" w:eastAsia="仿宋" w:cs="Times New Roman"/>
          <w:b/>
          <w:bCs/>
          <w:color w:val="auto"/>
          <w:kern w:val="0"/>
          <w:sz w:val="28"/>
          <w:szCs w:val="28"/>
          <w:highlight w:val="none"/>
          <w:lang w:val="en-US" w:eastAsia="zh-CN"/>
        </w:rPr>
        <w:t>2.1核查安排</w:t>
      </w:r>
    </w:p>
    <w:p>
      <w:pPr>
        <w:pStyle w:val="13"/>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Times New Roman" w:hAnsi="Times New Roman" w:eastAsia="仿宋" w:cs="Times New Roman"/>
          <w:color w:val="auto"/>
          <w:kern w:val="0"/>
          <w:sz w:val="28"/>
          <w:szCs w:val="28"/>
          <w:highlight w:val="none"/>
          <w:lang w:val="en-US" w:eastAsia="zh-CN"/>
        </w:rPr>
      </w:pPr>
      <w:r>
        <w:rPr>
          <w:rFonts w:hint="eastAsia" w:ascii="Times New Roman" w:hAnsi="Times New Roman" w:eastAsia="仿宋" w:cs="Times New Roman"/>
          <w:color w:val="auto"/>
          <w:kern w:val="0"/>
          <w:sz w:val="28"/>
          <w:szCs w:val="28"/>
          <w:highlight w:val="none"/>
          <w:lang w:val="en-US" w:eastAsia="zh-CN"/>
        </w:rPr>
        <w:t>公司成立了碳足迹核查小组，由生产部具体牵头负责。</w:t>
      </w:r>
    </w:p>
    <w:p>
      <w:pPr>
        <w:pStyle w:val="13"/>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Times New Roman" w:hAnsi="Times New Roman" w:eastAsia="仿宋" w:cs="Times New Roman"/>
          <w:b/>
          <w:bCs/>
          <w:color w:val="auto"/>
          <w:kern w:val="0"/>
          <w:sz w:val="28"/>
          <w:szCs w:val="28"/>
          <w:highlight w:val="none"/>
          <w:lang w:val="en-US" w:eastAsia="zh-CN"/>
        </w:rPr>
      </w:pPr>
      <w:r>
        <w:rPr>
          <w:rFonts w:hint="eastAsia" w:ascii="Times New Roman" w:hAnsi="Times New Roman" w:eastAsia="仿宋" w:cs="Times New Roman"/>
          <w:b/>
          <w:bCs/>
          <w:color w:val="auto"/>
          <w:kern w:val="0"/>
          <w:sz w:val="28"/>
          <w:szCs w:val="28"/>
          <w:highlight w:val="none"/>
          <w:lang w:val="en-US" w:eastAsia="zh-CN"/>
        </w:rPr>
        <w:t>2.2文件评审</w:t>
      </w:r>
    </w:p>
    <w:p>
      <w:pPr>
        <w:pStyle w:val="13"/>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Times New Roman" w:hAnsi="Times New Roman" w:eastAsia="仿宋" w:cs="Times New Roman"/>
          <w:color w:val="auto"/>
          <w:kern w:val="0"/>
          <w:sz w:val="28"/>
          <w:szCs w:val="28"/>
          <w:highlight w:val="none"/>
          <w:lang w:val="en-US" w:eastAsia="zh-CN"/>
        </w:rPr>
      </w:pPr>
      <w:r>
        <w:rPr>
          <w:rFonts w:hint="eastAsia" w:ascii="Times New Roman" w:hAnsi="Times New Roman" w:eastAsia="仿宋" w:cs="Times New Roman"/>
          <w:color w:val="auto"/>
          <w:kern w:val="0"/>
          <w:sz w:val="28"/>
          <w:szCs w:val="28"/>
          <w:highlight w:val="none"/>
          <w:lang w:val="en-US" w:eastAsia="zh-CN"/>
        </w:rPr>
        <w:t>核查小组于2023年2月16日对相关部门提供的相关资料进行了文件评审。文件评审对象和内容包括：企业基本信息、产品信息、生产工艺、排放设施清单、排放源清单、监测设备清单、活动水平和排放因子的相关信息等。通过文件评审, 核查小组识别出如下现场评审的重点：</w:t>
      </w:r>
    </w:p>
    <w:p>
      <w:pPr>
        <w:pStyle w:val="13"/>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Times New Roman" w:hAnsi="Times New Roman" w:eastAsia="仿宋" w:cs="Times New Roman"/>
          <w:color w:val="auto"/>
          <w:kern w:val="0"/>
          <w:sz w:val="28"/>
          <w:szCs w:val="28"/>
          <w:highlight w:val="none"/>
          <w:lang w:val="en-US" w:eastAsia="zh-CN"/>
        </w:rPr>
      </w:pPr>
      <w:r>
        <w:rPr>
          <w:rFonts w:hint="eastAsia" w:ascii="Times New Roman" w:hAnsi="Times New Roman" w:eastAsia="仿宋" w:cs="Times New Roman"/>
          <w:color w:val="auto"/>
          <w:kern w:val="0"/>
          <w:sz w:val="28"/>
          <w:szCs w:val="28"/>
          <w:highlight w:val="none"/>
          <w:lang w:val="en-US" w:eastAsia="zh-CN"/>
        </w:rPr>
        <w:t>（1）产品碳足迹核算的系统边界、排放设施和排放源识别等；</w:t>
      </w:r>
    </w:p>
    <w:p>
      <w:pPr>
        <w:pStyle w:val="13"/>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Times New Roman" w:hAnsi="Times New Roman" w:eastAsia="仿宋" w:cs="Times New Roman"/>
          <w:color w:val="auto"/>
          <w:kern w:val="0"/>
          <w:sz w:val="28"/>
          <w:szCs w:val="28"/>
          <w:highlight w:val="none"/>
          <w:lang w:val="en-US" w:eastAsia="zh-CN"/>
        </w:rPr>
      </w:pPr>
      <w:r>
        <w:rPr>
          <w:rFonts w:hint="eastAsia" w:ascii="Times New Roman" w:hAnsi="Times New Roman" w:eastAsia="仿宋" w:cs="Times New Roman"/>
          <w:color w:val="auto"/>
          <w:kern w:val="0"/>
          <w:sz w:val="28"/>
          <w:szCs w:val="28"/>
          <w:highlight w:val="none"/>
          <w:lang w:val="en-US" w:eastAsia="zh-CN"/>
        </w:rPr>
        <w:t>（2）系统边界内活动水平数据和参数的获取、 记录、传递和汇总的信息流管理；</w:t>
      </w:r>
    </w:p>
    <w:p>
      <w:pPr>
        <w:pStyle w:val="13"/>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Times New Roman" w:hAnsi="Times New Roman" w:eastAsia="仿宋" w:cs="Times New Roman"/>
          <w:color w:val="auto"/>
          <w:kern w:val="0"/>
          <w:sz w:val="28"/>
          <w:szCs w:val="28"/>
          <w:highlight w:val="none"/>
          <w:lang w:val="en-US" w:eastAsia="zh-CN"/>
        </w:rPr>
      </w:pPr>
      <w:r>
        <w:rPr>
          <w:rFonts w:hint="eastAsia" w:ascii="Times New Roman" w:hAnsi="Times New Roman" w:eastAsia="仿宋" w:cs="Times New Roman"/>
          <w:color w:val="auto"/>
          <w:kern w:val="0"/>
          <w:sz w:val="28"/>
          <w:szCs w:val="28"/>
          <w:highlight w:val="none"/>
          <w:lang w:val="en-US" w:eastAsia="zh-CN"/>
        </w:rPr>
        <w:t>（3）核算方法和排放数据计算过程；</w:t>
      </w:r>
    </w:p>
    <w:p>
      <w:pPr>
        <w:pStyle w:val="13"/>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Times New Roman" w:hAnsi="Times New Roman" w:eastAsia="仿宋" w:cs="Times New Roman"/>
          <w:color w:val="auto"/>
          <w:kern w:val="0"/>
          <w:sz w:val="28"/>
          <w:szCs w:val="28"/>
          <w:highlight w:val="none"/>
          <w:lang w:val="en-US" w:eastAsia="zh-CN"/>
        </w:rPr>
      </w:pPr>
      <w:r>
        <w:rPr>
          <w:rFonts w:hint="eastAsia" w:ascii="Times New Roman" w:hAnsi="Times New Roman" w:eastAsia="仿宋" w:cs="Times New Roman"/>
          <w:color w:val="auto"/>
          <w:kern w:val="0"/>
          <w:sz w:val="28"/>
          <w:szCs w:val="28"/>
          <w:highlight w:val="none"/>
          <w:lang w:val="en-US" w:eastAsia="zh-CN"/>
        </w:rPr>
        <w:t>（4）计量器具和监测设备的校准和维护情况；</w:t>
      </w:r>
    </w:p>
    <w:p>
      <w:pPr>
        <w:pStyle w:val="13"/>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Times New Roman" w:hAnsi="Times New Roman" w:eastAsia="仿宋" w:cs="Times New Roman"/>
          <w:color w:val="auto"/>
          <w:kern w:val="0"/>
          <w:sz w:val="28"/>
          <w:szCs w:val="28"/>
          <w:highlight w:val="none"/>
          <w:lang w:val="en-US" w:eastAsia="zh-CN"/>
        </w:rPr>
      </w:pPr>
      <w:r>
        <w:rPr>
          <w:rFonts w:hint="eastAsia" w:ascii="Times New Roman" w:hAnsi="Times New Roman" w:eastAsia="仿宋" w:cs="Times New Roman"/>
          <w:color w:val="auto"/>
          <w:kern w:val="0"/>
          <w:sz w:val="28"/>
          <w:szCs w:val="28"/>
          <w:highlight w:val="none"/>
          <w:lang w:val="en-US" w:eastAsia="zh-CN"/>
        </w:rPr>
        <w:t>（5）质量保证和文件存档的核查；</w:t>
      </w:r>
    </w:p>
    <w:p>
      <w:pPr>
        <w:pStyle w:val="13"/>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Times New Roman" w:hAnsi="Times New Roman" w:eastAsia="仿宋" w:cs="Times New Roman"/>
          <w:b/>
          <w:bCs/>
          <w:color w:val="auto"/>
          <w:kern w:val="0"/>
          <w:sz w:val="28"/>
          <w:szCs w:val="28"/>
          <w:highlight w:val="none"/>
          <w:lang w:val="en-US" w:eastAsia="zh-CN"/>
        </w:rPr>
      </w:pPr>
      <w:r>
        <w:rPr>
          <w:rFonts w:hint="eastAsia" w:ascii="Times New Roman" w:hAnsi="Times New Roman" w:eastAsia="仿宋" w:cs="Times New Roman"/>
          <w:b/>
          <w:bCs/>
          <w:color w:val="auto"/>
          <w:kern w:val="0"/>
          <w:sz w:val="28"/>
          <w:szCs w:val="28"/>
          <w:highlight w:val="none"/>
          <w:lang w:val="en-US" w:eastAsia="zh-CN"/>
        </w:rPr>
        <w:t>2.3现场核查</w:t>
      </w:r>
    </w:p>
    <w:p>
      <w:pPr>
        <w:pStyle w:val="13"/>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Times New Roman" w:hAnsi="Times New Roman" w:eastAsia="仿宋" w:cs="Times New Roman"/>
          <w:color w:val="auto"/>
          <w:kern w:val="0"/>
          <w:sz w:val="28"/>
          <w:szCs w:val="28"/>
          <w:highlight w:val="none"/>
          <w:lang w:val="en-US" w:eastAsia="zh-CN"/>
        </w:rPr>
      </w:pPr>
      <w:r>
        <w:rPr>
          <w:rFonts w:hint="eastAsia" w:ascii="Times New Roman" w:hAnsi="Times New Roman" w:eastAsia="仿宋" w:cs="Times New Roman"/>
          <w:color w:val="auto"/>
          <w:kern w:val="0"/>
          <w:sz w:val="28"/>
          <w:szCs w:val="28"/>
          <w:highlight w:val="none"/>
          <w:lang w:val="en-US" w:eastAsia="zh-CN"/>
        </w:rPr>
        <w:t>核查小组于2023年1月17日对受核查产品碳足迹排放情况进行了现场核查。现场核查通过相关人员的访问、现场设施的抽样勘查、资料查阅、人员访谈等多种方式进行。</w:t>
      </w:r>
    </w:p>
    <w:p>
      <w:pPr>
        <w:pStyle w:val="3"/>
        <w:keepNext/>
        <w:keepLines/>
        <w:pageBreakBefore w:val="0"/>
        <w:widowControl w:val="0"/>
        <w:kinsoku/>
        <w:wordWrap/>
        <w:overflowPunct/>
        <w:topLinePunct w:val="0"/>
        <w:autoSpaceDE/>
        <w:autoSpaceDN/>
        <w:bidi w:val="0"/>
        <w:adjustRightInd/>
        <w:snapToGrid/>
        <w:spacing w:before="0" w:after="0"/>
        <w:textAlignment w:val="auto"/>
        <w:rPr>
          <w:rFonts w:hint="default" w:ascii="Times New Roman" w:hAnsi="Times New Roman" w:eastAsia="仿宋_GB2312" w:cs="Times New Roman"/>
          <w:b/>
          <w:bCs/>
          <w:color w:val="auto"/>
          <w:kern w:val="0"/>
          <w:sz w:val="32"/>
          <w:szCs w:val="32"/>
          <w:highlight w:val="none"/>
          <w:lang w:val="en-US" w:eastAsia="zh-CN"/>
        </w:rPr>
      </w:pPr>
      <w:bookmarkStart w:id="2" w:name="_Toc25166"/>
      <w:r>
        <w:rPr>
          <w:rFonts w:hint="eastAsia" w:ascii="Times New Roman" w:hAnsi="Times New Roman" w:eastAsia="仿宋_GB2312" w:cs="Times New Roman"/>
          <w:b/>
          <w:bCs/>
          <w:color w:val="auto"/>
          <w:kern w:val="0"/>
          <w:sz w:val="32"/>
          <w:szCs w:val="32"/>
          <w:highlight w:val="none"/>
          <w:lang w:val="en-US" w:eastAsia="zh-CN"/>
        </w:rPr>
        <w:t>三、产品碳足迹核查</w:t>
      </w:r>
      <w:bookmarkEnd w:id="2"/>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Times New Roman" w:hAnsi="Times New Roman" w:eastAsia="仿宋" w:cs="Times New Roman"/>
          <w:b/>
          <w:bCs/>
          <w:color w:val="auto"/>
          <w:kern w:val="0"/>
          <w:sz w:val="28"/>
          <w:szCs w:val="28"/>
          <w:highlight w:val="none"/>
          <w:lang w:val="en-US" w:eastAsia="zh-CN" w:bidi="ar-SA"/>
        </w:rPr>
      </w:pPr>
      <w:r>
        <w:rPr>
          <w:rFonts w:hint="eastAsia" w:ascii="Times New Roman" w:hAnsi="Times New Roman" w:eastAsia="仿宋" w:cs="Times New Roman"/>
          <w:b/>
          <w:bCs/>
          <w:color w:val="auto"/>
          <w:kern w:val="0"/>
          <w:sz w:val="28"/>
          <w:szCs w:val="28"/>
          <w:highlight w:val="none"/>
          <w:lang w:val="en-US" w:eastAsia="zh-CN" w:bidi="ar-SA"/>
        </w:rPr>
        <w:t>3.1功能单位</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仿宋" w:cs="Times New Roman"/>
          <w:color w:val="auto"/>
          <w:kern w:val="0"/>
          <w:sz w:val="28"/>
          <w:szCs w:val="28"/>
          <w:highlight w:val="none"/>
          <w:lang w:val="en-US" w:eastAsia="zh-CN" w:bidi="ar-SA"/>
        </w:rPr>
      </w:pPr>
      <w:r>
        <w:rPr>
          <w:rFonts w:hint="eastAsia" w:ascii="Times New Roman" w:hAnsi="Times New Roman" w:eastAsia="仿宋" w:cs="Times New Roman"/>
          <w:color w:val="auto"/>
          <w:kern w:val="0"/>
          <w:sz w:val="28"/>
          <w:szCs w:val="28"/>
          <w:highlight w:val="none"/>
          <w:lang w:val="en-US" w:eastAsia="zh-CN" w:bidi="ar-SA"/>
        </w:rPr>
        <w:t>考虑到生命周期评价的量化特征和公司能源消耗统计情况，核算产品为动力电池、储能电池、高倍率电池。</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Times New Roman" w:hAnsi="Times New Roman" w:eastAsia="仿宋" w:cs="Times New Roman"/>
          <w:b/>
          <w:bCs/>
          <w:color w:val="auto"/>
          <w:kern w:val="0"/>
          <w:sz w:val="28"/>
          <w:szCs w:val="28"/>
          <w:highlight w:val="none"/>
          <w:lang w:val="en-US" w:eastAsia="zh-CN" w:bidi="ar-SA"/>
        </w:rPr>
      </w:pPr>
      <w:r>
        <w:rPr>
          <w:rFonts w:hint="eastAsia" w:ascii="Times New Roman" w:hAnsi="Times New Roman" w:eastAsia="仿宋" w:cs="Times New Roman"/>
          <w:b/>
          <w:bCs/>
          <w:color w:val="auto"/>
          <w:kern w:val="0"/>
          <w:sz w:val="28"/>
          <w:szCs w:val="28"/>
          <w:highlight w:val="none"/>
          <w:lang w:val="en-US" w:eastAsia="zh-CN" w:bidi="ar-SA"/>
        </w:rPr>
        <w:t>3.2系统边界</w:t>
      </w:r>
    </w:p>
    <w:p>
      <w:pPr>
        <w:pStyle w:val="13"/>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Times New Roman" w:hAnsi="Times New Roman" w:eastAsia="仿宋" w:cs="Times New Roman"/>
          <w:color w:val="auto"/>
          <w:kern w:val="0"/>
          <w:sz w:val="28"/>
          <w:szCs w:val="28"/>
          <w:highlight w:val="none"/>
          <w:lang w:val="en-US" w:eastAsia="zh-CN" w:bidi="ar-SA"/>
        </w:rPr>
      </w:pPr>
      <w:r>
        <w:rPr>
          <w:rFonts w:hint="eastAsia" w:ascii="Times New Roman" w:hAnsi="Times New Roman" w:eastAsia="仿宋" w:cs="Times New Roman"/>
          <w:color w:val="auto"/>
          <w:kern w:val="0"/>
          <w:sz w:val="28"/>
          <w:szCs w:val="28"/>
          <w:highlight w:val="none"/>
          <w:lang w:val="en-US" w:eastAsia="zh-CN" w:bidi="ar-SA"/>
        </w:rPr>
        <w:t>本次核查范围主要针对动力电池、储能电池、高倍率电池</w:t>
      </w:r>
      <w:r>
        <w:rPr>
          <w:rFonts w:hint="eastAsia" w:ascii="Times New Roman" w:hAnsi="Times New Roman" w:eastAsia="仿宋" w:cs="Times New Roman"/>
          <w:color w:val="auto"/>
          <w:kern w:val="0"/>
          <w:sz w:val="28"/>
          <w:szCs w:val="28"/>
          <w:highlight w:val="none"/>
          <w:lang w:val="en-US" w:eastAsia="zh-CN" w:bidi="ar-SA"/>
        </w:rPr>
        <w:t>生产过程中不同环节相关温室气体的排放。</w:t>
      </w:r>
    </w:p>
    <w:p>
      <w:pPr>
        <w:pStyle w:val="13"/>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Times New Roman" w:hAnsi="Times New Roman" w:eastAsia="仿宋" w:cs="Times New Roman"/>
          <w:b/>
          <w:bCs/>
          <w:color w:val="auto"/>
          <w:kern w:val="0"/>
          <w:sz w:val="28"/>
          <w:szCs w:val="28"/>
          <w:highlight w:val="none"/>
          <w:lang w:val="en-US" w:eastAsia="zh-CN" w:bidi="ar-SA"/>
        </w:rPr>
      </w:pPr>
      <w:r>
        <w:rPr>
          <w:rFonts w:hint="eastAsia" w:ascii="Times New Roman" w:hAnsi="Times New Roman" w:eastAsia="仿宋" w:cs="Times New Roman"/>
          <w:b/>
          <w:bCs/>
          <w:color w:val="auto"/>
          <w:kern w:val="0"/>
          <w:sz w:val="28"/>
          <w:szCs w:val="28"/>
          <w:highlight w:val="none"/>
          <w:lang w:val="en-US" w:eastAsia="zh-CN" w:bidi="ar-SA"/>
        </w:rPr>
        <w:t>3.3数据收集</w:t>
      </w:r>
    </w:p>
    <w:p>
      <w:pPr>
        <w:pStyle w:val="13"/>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Times New Roman" w:hAnsi="Times New Roman" w:eastAsia="仿宋" w:cs="Times New Roman"/>
          <w:color w:val="auto"/>
          <w:kern w:val="0"/>
          <w:sz w:val="28"/>
          <w:szCs w:val="28"/>
          <w:highlight w:val="none"/>
          <w:lang w:val="en-US" w:eastAsia="zh-CN" w:bidi="ar-SA"/>
        </w:rPr>
      </w:pPr>
      <w:r>
        <w:rPr>
          <w:rFonts w:hint="eastAsia" w:ascii="Times New Roman" w:hAnsi="Times New Roman" w:eastAsia="仿宋" w:cs="Times New Roman"/>
          <w:color w:val="auto"/>
          <w:kern w:val="0"/>
          <w:sz w:val="28"/>
          <w:szCs w:val="28"/>
          <w:highlight w:val="none"/>
          <w:lang w:val="en-US" w:eastAsia="zh-CN" w:bidi="ar-SA"/>
        </w:rPr>
        <w:t>根据PAS2050标准的要求，核查小组对公司原材料釆购信息、釆购的能耗量、存储及运输方式等，系统核算边界、生产工艺流程，温室气体排放源构成、适用核算方法、活动水平数据等信息进行核查，并通过查阅文件现场访问和电话沟通等过程完成本次产品碳足迹核查工作。</w:t>
      </w:r>
    </w:p>
    <w:p>
      <w:pPr>
        <w:pStyle w:val="13"/>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Times New Roman" w:hAnsi="Times New Roman" w:eastAsia="仿宋" w:cs="Times New Roman"/>
          <w:color w:val="auto"/>
          <w:kern w:val="0"/>
          <w:sz w:val="28"/>
          <w:szCs w:val="28"/>
          <w:highlight w:val="none"/>
          <w:lang w:val="en-US" w:eastAsia="zh-CN" w:bidi="ar-SA"/>
        </w:rPr>
      </w:pPr>
      <w:r>
        <w:rPr>
          <w:rFonts w:hint="eastAsia" w:ascii="Times New Roman" w:hAnsi="Times New Roman" w:eastAsia="仿宋" w:cs="Times New Roman"/>
          <w:color w:val="auto"/>
          <w:kern w:val="0"/>
          <w:sz w:val="28"/>
          <w:szCs w:val="28"/>
          <w:highlight w:val="none"/>
          <w:lang w:val="en-US" w:eastAsia="zh-CN" w:bidi="ar-SA"/>
        </w:rPr>
        <w:t>（1）初级活动水平数据</w:t>
      </w:r>
    </w:p>
    <w:p>
      <w:pPr>
        <w:pStyle w:val="13"/>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Times New Roman" w:hAnsi="Times New Roman" w:eastAsia="仿宋" w:cs="Times New Roman"/>
          <w:color w:val="auto"/>
          <w:kern w:val="0"/>
          <w:sz w:val="28"/>
          <w:szCs w:val="28"/>
          <w:highlight w:val="none"/>
          <w:lang w:val="en-US" w:eastAsia="zh-CN" w:bidi="ar-SA"/>
        </w:rPr>
      </w:pPr>
      <w:r>
        <w:rPr>
          <w:rFonts w:hint="eastAsia" w:ascii="Times New Roman" w:hAnsi="Times New Roman" w:eastAsia="仿宋" w:cs="Times New Roman"/>
          <w:color w:val="auto"/>
          <w:kern w:val="0"/>
          <w:sz w:val="28"/>
          <w:szCs w:val="28"/>
          <w:highlight w:val="none"/>
          <w:lang w:val="en-US" w:eastAsia="zh-CN" w:bidi="ar-SA"/>
        </w:rPr>
        <w:t>根据PAS2050标准的要求，初级活动水平数据应用于所有过程和材料，即产生碳足迹的组织所拥有、所经营或所控制的过程和材料。本报告初级活动水平数据包括产品生产周期系统中所有能源、物料的耗用（物料输入与输出、能源消 耗等）。这些数据是从企业或其供应商处收集和测量获得，能真实地反映了整个生产过程能源和物料的输入，以及产品/中间产品和废物的输出。</w:t>
      </w:r>
    </w:p>
    <w:p>
      <w:pPr>
        <w:pStyle w:val="13"/>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Times New Roman" w:hAnsi="Times New Roman" w:eastAsia="仿宋" w:cs="Times New Roman"/>
          <w:color w:val="auto"/>
          <w:kern w:val="0"/>
          <w:sz w:val="28"/>
          <w:szCs w:val="28"/>
          <w:highlight w:val="none"/>
          <w:lang w:val="en-US" w:eastAsia="zh-CN" w:bidi="ar-SA"/>
        </w:rPr>
      </w:pPr>
      <w:r>
        <w:rPr>
          <w:rFonts w:hint="eastAsia" w:ascii="Times New Roman" w:hAnsi="Times New Roman" w:eastAsia="仿宋" w:cs="Times New Roman"/>
          <w:color w:val="auto"/>
          <w:kern w:val="0"/>
          <w:sz w:val="28"/>
          <w:szCs w:val="28"/>
          <w:highlight w:val="none"/>
          <w:lang w:val="en-US" w:eastAsia="zh-CN" w:bidi="ar-SA"/>
        </w:rPr>
        <w:t>（2）次级活动水平数据</w:t>
      </w:r>
    </w:p>
    <w:p>
      <w:pPr>
        <w:pStyle w:val="13"/>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Times New Roman" w:hAnsi="Times New Roman" w:eastAsia="仿宋" w:cs="Times New Roman"/>
          <w:color w:val="auto"/>
          <w:kern w:val="0"/>
          <w:sz w:val="28"/>
          <w:szCs w:val="28"/>
          <w:highlight w:val="none"/>
          <w:lang w:val="en-US" w:eastAsia="zh-CN" w:bidi="ar-SA"/>
        </w:rPr>
      </w:pPr>
      <w:r>
        <w:rPr>
          <w:rFonts w:hint="eastAsia" w:ascii="Times New Roman" w:hAnsi="Times New Roman" w:eastAsia="仿宋" w:cs="Times New Roman"/>
          <w:color w:val="auto"/>
          <w:kern w:val="0"/>
          <w:sz w:val="28"/>
          <w:szCs w:val="28"/>
          <w:highlight w:val="none"/>
          <w:lang w:val="en-US" w:eastAsia="zh-CN" w:bidi="ar-SA"/>
        </w:rPr>
        <w:t>根据PAS2050，凡无法获得初级活动水平数据或者初级活动水平数据质量有问题（例如没有相应的测量仪表）时有必要使用直接测量以外其来源的次级数据，本报告中次级动数据主要来源是数据库和文献资料中的数据。</w:t>
      </w:r>
    </w:p>
    <w:p>
      <w:pPr>
        <w:pStyle w:val="13"/>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Times New Roman" w:hAnsi="Times New Roman" w:eastAsia="仿宋" w:cs="Times New Roman"/>
          <w:color w:val="auto"/>
          <w:kern w:val="0"/>
          <w:sz w:val="28"/>
          <w:szCs w:val="28"/>
          <w:highlight w:val="none"/>
          <w:lang w:val="en-US" w:eastAsia="zh-CN" w:bidi="ar-SA"/>
        </w:rPr>
      </w:pPr>
      <w:r>
        <w:rPr>
          <w:rFonts w:hint="eastAsia" w:ascii="Times New Roman" w:hAnsi="Times New Roman" w:eastAsia="仿宋" w:cs="Times New Roman"/>
          <w:color w:val="auto"/>
          <w:kern w:val="0"/>
          <w:sz w:val="28"/>
          <w:szCs w:val="28"/>
          <w:highlight w:val="none"/>
          <w:lang w:val="en-US" w:eastAsia="zh-CN" w:bidi="ar-SA"/>
        </w:rPr>
        <w:t>公司在原材料生产、运输、产品生产消耗的能源、外购电力的符合性为本次核查重点。</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default" w:ascii="Times New Roman" w:hAnsi="Times New Roman" w:eastAsia="仿宋" w:cs="Times New Roman"/>
          <w:b/>
          <w:bCs/>
          <w:color w:val="auto"/>
          <w:kern w:val="0"/>
          <w:sz w:val="28"/>
          <w:szCs w:val="28"/>
          <w:highlight w:val="none"/>
          <w:lang w:val="en-US" w:eastAsia="zh-CN" w:bidi="ar-SA"/>
        </w:rPr>
      </w:pPr>
      <w:r>
        <w:rPr>
          <w:rFonts w:hint="eastAsia" w:ascii="Times New Roman" w:hAnsi="Times New Roman" w:eastAsia="仿宋" w:cs="Times New Roman"/>
          <w:b/>
          <w:bCs/>
          <w:color w:val="auto"/>
          <w:kern w:val="0"/>
          <w:sz w:val="28"/>
          <w:szCs w:val="28"/>
          <w:highlight w:val="none"/>
          <w:lang w:val="en-US" w:eastAsia="zh-CN" w:bidi="ar-SA"/>
        </w:rPr>
        <w:t>3.4碳足迹计算</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Times New Roman"/>
          <w:color w:val="auto"/>
          <w:kern w:val="0"/>
          <w:sz w:val="28"/>
          <w:szCs w:val="28"/>
          <w:highlight w:val="none"/>
          <w:lang w:val="en-US" w:eastAsia="zh-CN" w:bidi="ar-SA"/>
        </w:rPr>
      </w:pPr>
      <w:r>
        <w:rPr>
          <w:rFonts w:hint="eastAsia" w:ascii="Times New Roman" w:hAnsi="Times New Roman" w:eastAsia="仿宋" w:cs="Times New Roman"/>
          <w:color w:val="auto"/>
          <w:kern w:val="0"/>
          <w:sz w:val="28"/>
          <w:szCs w:val="28"/>
          <w:highlight w:val="none"/>
          <w:lang w:val="en-US" w:eastAsia="zh-CN" w:bidi="ar-SA"/>
        </w:rPr>
        <w:t>产品碳足迹是整个产品生命周期中所有活动的所有材料、能源和废物乘以其排放因子后再加和，其计算公式如下：</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Times New Roman"/>
          <w:color w:val="auto"/>
          <w:kern w:val="0"/>
          <w:sz w:val="28"/>
          <w:szCs w:val="28"/>
          <w:highlight w:val="none"/>
          <w:lang w:val="en-US" w:eastAsia="zh-CN" w:bidi="ar-SA"/>
        </w:rPr>
      </w:pPr>
      <w:r>
        <w:rPr>
          <w:rFonts w:hint="eastAsia" w:ascii="Times New Roman" w:hAnsi="Times New Roman" w:eastAsia="仿宋" w:cs="Times New Roman"/>
          <w:color w:val="auto"/>
          <w:kern w:val="0"/>
          <w:sz w:val="28"/>
          <w:szCs w:val="28"/>
          <w:highlight w:val="none"/>
          <w:lang w:val="en-US" w:eastAsia="zh-CN" w:bidi="ar-SA"/>
        </w:rPr>
        <w:drawing>
          <wp:inline distT="0" distB="0" distL="114300" distR="114300">
            <wp:extent cx="2004060" cy="300990"/>
            <wp:effectExtent l="0" t="0" r="15240" b="3810"/>
            <wp:docPr id="6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 name="图片 1"/>
                    <pic:cNvPicPr>
                      <a:picLocks noChangeAspect="1"/>
                    </pic:cNvPicPr>
                  </pic:nvPicPr>
                  <pic:blipFill>
                    <a:blip r:embed="rId6"/>
                    <a:stretch>
                      <a:fillRect/>
                    </a:stretch>
                  </pic:blipFill>
                  <pic:spPr>
                    <a:xfrm>
                      <a:off x="0" y="0"/>
                      <a:ext cx="2004060" cy="300990"/>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仿宋" w:cs="Times New Roman"/>
          <w:color w:val="auto"/>
          <w:kern w:val="0"/>
          <w:sz w:val="28"/>
          <w:szCs w:val="28"/>
          <w:highlight w:val="none"/>
          <w:lang w:val="en-US" w:eastAsia="zh-CN" w:bidi="ar-SA"/>
        </w:rPr>
      </w:pPr>
      <w:r>
        <w:rPr>
          <w:rFonts w:hint="eastAsia" w:ascii="Times New Roman" w:hAnsi="Times New Roman" w:eastAsia="仿宋" w:cs="Times New Roman"/>
          <w:color w:val="auto"/>
          <w:kern w:val="0"/>
          <w:sz w:val="28"/>
          <w:szCs w:val="28"/>
          <w:highlight w:val="none"/>
          <w:lang w:val="en-US" w:eastAsia="zh-CN" w:bidi="ar-SA"/>
        </w:rPr>
        <w:t>其中：</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Times New Roman"/>
          <w:color w:val="auto"/>
          <w:kern w:val="0"/>
          <w:sz w:val="28"/>
          <w:szCs w:val="28"/>
          <w:highlight w:val="none"/>
          <w:lang w:val="en-US" w:eastAsia="zh-CN" w:bidi="ar-SA"/>
        </w:rPr>
      </w:pPr>
      <w:r>
        <w:rPr>
          <w:rFonts w:hint="eastAsia" w:ascii="Times New Roman" w:hAnsi="Times New Roman" w:eastAsia="仿宋" w:cs="Times New Roman"/>
          <w:color w:val="auto"/>
          <w:kern w:val="0"/>
          <w:sz w:val="28"/>
          <w:szCs w:val="28"/>
          <w:highlight w:val="none"/>
          <w:lang w:val="en-US" w:eastAsia="zh-CN" w:bidi="ar-SA"/>
        </w:rPr>
        <w:t>CF--产品碳足迹</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Times New Roman"/>
          <w:color w:val="auto"/>
          <w:kern w:val="0"/>
          <w:sz w:val="28"/>
          <w:szCs w:val="28"/>
          <w:highlight w:val="none"/>
          <w:lang w:val="en-US" w:eastAsia="zh-CN" w:bidi="ar-SA"/>
        </w:rPr>
      </w:pPr>
      <w:r>
        <w:rPr>
          <w:rFonts w:hint="eastAsia" w:ascii="Times New Roman" w:hAnsi="Times New Roman" w:eastAsia="仿宋" w:cs="Times New Roman"/>
          <w:color w:val="auto"/>
          <w:kern w:val="0"/>
          <w:sz w:val="28"/>
          <w:szCs w:val="28"/>
          <w:highlight w:val="none"/>
          <w:lang w:val="en-US" w:eastAsia="zh-CN" w:bidi="ar-SA"/>
        </w:rPr>
        <w:t>P--活动水平数据</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Times New Roman"/>
          <w:color w:val="auto"/>
          <w:kern w:val="0"/>
          <w:sz w:val="28"/>
          <w:szCs w:val="28"/>
          <w:highlight w:val="none"/>
          <w:lang w:val="en-US" w:eastAsia="zh-CN" w:bidi="ar-SA"/>
        </w:rPr>
      </w:pPr>
      <w:r>
        <w:rPr>
          <w:rFonts w:hint="eastAsia" w:ascii="Times New Roman" w:hAnsi="Times New Roman" w:eastAsia="仿宋" w:cs="Times New Roman"/>
          <w:color w:val="auto"/>
          <w:kern w:val="0"/>
          <w:sz w:val="28"/>
          <w:szCs w:val="28"/>
          <w:highlight w:val="none"/>
          <w:lang w:val="en-US" w:eastAsia="zh-CN" w:bidi="ar-SA"/>
        </w:rPr>
        <w:t>Q--排放因子</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Times New Roman"/>
          <w:color w:val="auto"/>
          <w:kern w:val="0"/>
          <w:sz w:val="28"/>
          <w:szCs w:val="28"/>
          <w:highlight w:val="none"/>
          <w:lang w:val="en-US" w:eastAsia="zh-CN" w:bidi="ar-SA"/>
        </w:rPr>
      </w:pPr>
      <w:r>
        <w:rPr>
          <w:rFonts w:hint="eastAsia" w:ascii="Times New Roman" w:hAnsi="Times New Roman" w:eastAsia="仿宋" w:cs="Times New Roman"/>
          <w:color w:val="auto"/>
          <w:kern w:val="0"/>
          <w:sz w:val="28"/>
          <w:szCs w:val="28"/>
          <w:highlight w:val="none"/>
          <w:lang w:val="en-US" w:eastAsia="zh-CN" w:bidi="ar-SA"/>
        </w:rPr>
        <w:t>GWP--全球变暖潜势值</w:t>
      </w:r>
    </w:p>
    <w:p>
      <w:pPr>
        <w:pStyle w:val="3"/>
        <w:keepNext/>
        <w:keepLines/>
        <w:pageBreakBefore w:val="0"/>
        <w:widowControl w:val="0"/>
        <w:kinsoku/>
        <w:wordWrap/>
        <w:overflowPunct/>
        <w:topLinePunct w:val="0"/>
        <w:autoSpaceDE/>
        <w:autoSpaceDN/>
        <w:bidi w:val="0"/>
        <w:adjustRightInd/>
        <w:snapToGrid/>
        <w:spacing w:before="0" w:after="0"/>
        <w:textAlignment w:val="auto"/>
        <w:rPr>
          <w:rFonts w:hint="default" w:ascii="Times New Roman" w:hAnsi="Times New Roman" w:eastAsia="仿宋_GB2312" w:cs="Times New Roman"/>
          <w:b/>
          <w:bCs/>
          <w:color w:val="auto"/>
          <w:kern w:val="0"/>
          <w:sz w:val="32"/>
          <w:szCs w:val="32"/>
          <w:highlight w:val="none"/>
          <w:lang w:val="en-US" w:eastAsia="zh-CN"/>
        </w:rPr>
      </w:pPr>
      <w:bookmarkStart w:id="3" w:name="_Toc12855"/>
      <w:r>
        <w:rPr>
          <w:rFonts w:hint="eastAsia" w:ascii="Times New Roman" w:hAnsi="Times New Roman" w:eastAsia="仿宋_GB2312" w:cs="Times New Roman"/>
          <w:b/>
          <w:bCs/>
          <w:color w:val="auto"/>
          <w:kern w:val="0"/>
          <w:sz w:val="32"/>
          <w:szCs w:val="32"/>
          <w:highlight w:val="none"/>
          <w:lang w:val="en-US" w:eastAsia="zh-CN"/>
        </w:rPr>
        <w:t>四、碳足迹核查结论</w:t>
      </w:r>
      <w:bookmarkEnd w:id="3"/>
    </w:p>
    <w:p>
      <w:pPr>
        <w:spacing w:line="360" w:lineRule="auto"/>
        <w:ind w:firstLine="560" w:firstLineChars="200"/>
        <w:rPr>
          <w:rFonts w:hint="eastAsia" w:ascii="Times New Roman" w:hAnsi="Times New Roman" w:eastAsia="仿宋" w:cs="Times New Roman"/>
          <w:color w:val="auto"/>
          <w:kern w:val="0"/>
          <w:sz w:val="28"/>
          <w:szCs w:val="28"/>
          <w:highlight w:val="none"/>
          <w:lang w:val="en-US" w:eastAsia="zh-CN" w:bidi="ar-SA"/>
        </w:rPr>
      </w:pPr>
      <w:r>
        <w:rPr>
          <w:rFonts w:hint="eastAsia" w:ascii="Times New Roman" w:hAnsi="Times New Roman" w:eastAsia="仿宋" w:cs="Times New Roman"/>
          <w:color w:val="auto"/>
          <w:kern w:val="0"/>
          <w:sz w:val="28"/>
          <w:szCs w:val="28"/>
          <w:highlight w:val="none"/>
          <w:lang w:val="en-US" w:eastAsia="zh-CN" w:bidi="ar-SA"/>
        </w:rPr>
        <w:t>通过计算，2022年生产阶段产品碳足迹，即单位产品碳排放量为0.77tC</w:t>
      </w:r>
      <w:r>
        <w:rPr>
          <w:rFonts w:hint="eastAsia" w:ascii="Times New Roman" w:hAnsi="Times New Roman" w:eastAsia="仿宋" w:cs="Times New Roman"/>
          <w:b w:val="0"/>
          <w:bCs w:val="0"/>
          <w:color w:val="auto"/>
          <w:kern w:val="0"/>
          <w:sz w:val="28"/>
          <w:szCs w:val="28"/>
          <w:highlight w:val="none"/>
          <w:lang w:val="en-US" w:eastAsia="zh-CN" w:bidi="ar-SA"/>
        </w:rPr>
        <w:t>O</w:t>
      </w:r>
      <w:r>
        <w:rPr>
          <w:rFonts w:hint="eastAsia" w:ascii="Times New Roman" w:hAnsi="Times New Roman" w:eastAsia="仿宋" w:cs="Times New Roman"/>
          <w:b w:val="0"/>
          <w:bCs w:val="0"/>
          <w:color w:val="auto"/>
          <w:kern w:val="0"/>
          <w:sz w:val="28"/>
          <w:szCs w:val="28"/>
          <w:highlight w:val="none"/>
          <w:vertAlign w:val="subscript"/>
          <w:lang w:val="en-US" w:eastAsia="zh-CN" w:bidi="ar-SA"/>
        </w:rPr>
        <w:t>2</w:t>
      </w:r>
      <w:r>
        <w:rPr>
          <w:rFonts w:hint="eastAsia" w:ascii="Times New Roman" w:hAnsi="Times New Roman" w:eastAsia="仿宋" w:cs="Times New Roman"/>
          <w:b w:val="0"/>
          <w:bCs w:val="0"/>
          <w:color w:val="auto"/>
          <w:kern w:val="0"/>
          <w:sz w:val="28"/>
          <w:szCs w:val="28"/>
          <w:highlight w:val="none"/>
          <w:lang w:val="en-US" w:eastAsia="zh-CN" w:bidi="ar-SA"/>
        </w:rPr>
        <w:t>/</w:t>
      </w:r>
      <w:r>
        <w:rPr>
          <w:rFonts w:hint="eastAsia" w:ascii="Times New Roman" w:hAnsi="Times New Roman" w:eastAsia="仿宋_GB2312" w:cs="Times New Roman"/>
          <w:b w:val="0"/>
          <w:bCs w:val="0"/>
          <w:sz w:val="24"/>
          <w:szCs w:val="24"/>
          <w:highlight w:val="none"/>
          <w:lang w:val="en-US" w:eastAsia="zh-CN"/>
        </w:rPr>
        <w:t>万Ah</w:t>
      </w:r>
      <w:r>
        <w:rPr>
          <w:rFonts w:hint="eastAsia" w:ascii="Times New Roman" w:hAnsi="Times New Roman" w:eastAsia="仿宋" w:cs="Times New Roman"/>
          <w:color w:val="auto"/>
          <w:kern w:val="0"/>
          <w:sz w:val="28"/>
          <w:szCs w:val="28"/>
          <w:highlight w:val="none"/>
          <w:lang w:val="en-US" w:eastAsia="zh-CN" w:bidi="ar-SA"/>
        </w:rPr>
        <w:t>，具体计算如下：</w:t>
      </w:r>
    </w:p>
    <w:p>
      <w:pPr>
        <w:spacing w:line="360" w:lineRule="auto"/>
        <w:jc w:val="center"/>
        <w:rPr>
          <w:rFonts w:hint="default" w:ascii="Times New Roman" w:hAnsi="Times New Roman" w:eastAsia="仿宋_GB2312" w:cs="Times New Roman"/>
          <w:b/>
          <w:bCs/>
          <w:color w:val="auto"/>
          <w:sz w:val="28"/>
          <w:szCs w:val="28"/>
          <w:highlight w:val="none"/>
        </w:rPr>
      </w:pPr>
      <w:r>
        <w:rPr>
          <w:rFonts w:hint="eastAsia" w:ascii="Times New Roman" w:hAnsi="Times New Roman" w:eastAsia="仿宋_GB2312" w:cs="Times New Roman"/>
          <w:b/>
          <w:color w:val="auto"/>
          <w:sz w:val="28"/>
          <w:szCs w:val="28"/>
          <w:highlight w:val="none"/>
          <w:lang w:val="en-US" w:eastAsia="zh-CN"/>
        </w:rPr>
        <w:t>表4</w:t>
      </w:r>
      <w:r>
        <w:rPr>
          <w:rFonts w:hint="eastAsia" w:ascii="Times New Roman" w:hAnsi="Times New Roman" w:eastAsia="仿宋_GB2312" w:cs="Times New Roman"/>
          <w:b/>
          <w:color w:val="auto"/>
          <w:sz w:val="28"/>
          <w:szCs w:val="28"/>
          <w:highlight w:val="none"/>
        </w:rPr>
        <w:t>-</w:t>
      </w:r>
      <w:r>
        <w:rPr>
          <w:rFonts w:hint="eastAsia" w:ascii="Times New Roman" w:hAnsi="Times New Roman" w:eastAsia="仿宋_GB2312" w:cs="Times New Roman"/>
          <w:b/>
          <w:color w:val="auto"/>
          <w:sz w:val="28"/>
          <w:szCs w:val="28"/>
          <w:highlight w:val="none"/>
          <w:lang w:val="en-US" w:eastAsia="zh-CN"/>
        </w:rPr>
        <w:t>1</w:t>
      </w:r>
      <w:r>
        <w:rPr>
          <w:rFonts w:hint="default" w:ascii="Times New Roman" w:hAnsi="Times New Roman" w:eastAsia="仿宋_GB2312" w:cs="Times New Roman"/>
          <w:b/>
          <w:bCs/>
          <w:color w:val="auto"/>
          <w:sz w:val="28"/>
          <w:szCs w:val="28"/>
          <w:highlight w:val="none"/>
        </w:rPr>
        <w:t xml:space="preserve">  </w:t>
      </w:r>
      <w:r>
        <w:rPr>
          <w:rFonts w:hint="eastAsia" w:ascii="Times New Roman" w:hAnsi="Times New Roman" w:eastAsia="仿宋_GB2312" w:cs="Times New Roman"/>
          <w:b/>
          <w:bCs/>
          <w:color w:val="auto"/>
          <w:sz w:val="28"/>
          <w:szCs w:val="28"/>
          <w:highlight w:val="none"/>
          <w:lang w:val="en-US" w:eastAsia="zh-CN"/>
        </w:rPr>
        <w:t>2022年</w:t>
      </w:r>
      <w:r>
        <w:rPr>
          <w:rFonts w:hint="default" w:ascii="Times New Roman" w:hAnsi="Times New Roman" w:eastAsia="仿宋_GB2312" w:cs="Times New Roman"/>
          <w:b/>
          <w:bCs/>
          <w:color w:val="auto"/>
          <w:sz w:val="28"/>
          <w:szCs w:val="28"/>
          <w:highlight w:val="none"/>
        </w:rPr>
        <w:t>单位</w:t>
      </w:r>
      <w:r>
        <w:rPr>
          <w:rFonts w:hint="eastAsia" w:ascii="Times New Roman" w:hAnsi="Times New Roman" w:eastAsia="仿宋_GB2312" w:cs="Times New Roman"/>
          <w:b/>
          <w:bCs/>
          <w:color w:val="auto"/>
          <w:sz w:val="28"/>
          <w:szCs w:val="28"/>
          <w:highlight w:val="none"/>
          <w:lang w:val="en-US" w:eastAsia="zh-CN"/>
        </w:rPr>
        <w:t>产品</w:t>
      </w:r>
      <w:r>
        <w:rPr>
          <w:rFonts w:hint="eastAsia" w:ascii="Times New Roman" w:hAnsi="Times New Roman" w:eastAsia="仿宋_GB2312" w:cs="Times New Roman"/>
          <w:b/>
          <w:bCs/>
          <w:color w:val="auto"/>
          <w:sz w:val="28"/>
          <w:szCs w:val="28"/>
          <w:highlight w:val="none"/>
        </w:rPr>
        <w:t>碳</w:t>
      </w:r>
      <w:r>
        <w:rPr>
          <w:rFonts w:hint="default" w:ascii="Times New Roman" w:hAnsi="Times New Roman" w:eastAsia="仿宋_GB2312" w:cs="Times New Roman"/>
          <w:b/>
          <w:bCs/>
          <w:color w:val="auto"/>
          <w:sz w:val="28"/>
          <w:szCs w:val="28"/>
          <w:highlight w:val="none"/>
        </w:rPr>
        <w:t>排放量计算表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2"/>
        <w:gridCol w:w="2022"/>
        <w:gridCol w:w="3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3082" w:type="dxa"/>
            <w:noWrap w:val="0"/>
            <w:vAlign w:val="center"/>
          </w:tcPr>
          <w:p>
            <w:pPr>
              <w:spacing w:line="360" w:lineRule="auto"/>
              <w:jc w:val="center"/>
              <w:rPr>
                <w:rFonts w:hint="default" w:ascii="Times New Roman" w:hAnsi="Times New Roman" w:eastAsia="仿宋" w:cs="Times New Roman"/>
                <w:b/>
                <w:sz w:val="24"/>
                <w:szCs w:val="24"/>
              </w:rPr>
            </w:pPr>
            <w:r>
              <w:rPr>
                <w:rFonts w:eastAsia="仿宋_GB2312"/>
                <w:b/>
                <w:sz w:val="24"/>
                <w:szCs w:val="24"/>
                <w:highlight w:val="none"/>
              </w:rPr>
              <w:t>二氧化碳</w:t>
            </w:r>
            <w:r>
              <w:rPr>
                <w:rFonts w:ascii="Times New Roman" w:hAnsi="Times New Roman" w:eastAsia="仿宋_GB2312" w:cs="Times New Roman"/>
                <w:b/>
                <w:sz w:val="24"/>
                <w:szCs w:val="24"/>
                <w:highlight w:val="none"/>
              </w:rPr>
              <w:t>排放量（tCO</w:t>
            </w:r>
            <w:r>
              <w:rPr>
                <w:rFonts w:ascii="Times New Roman" w:hAnsi="Times New Roman" w:eastAsia="仿宋_GB2312" w:cs="Times New Roman"/>
                <w:b/>
                <w:sz w:val="24"/>
                <w:szCs w:val="24"/>
                <w:highlight w:val="none"/>
                <w:vertAlign w:val="subscript"/>
              </w:rPr>
              <w:t>2</w:t>
            </w:r>
            <w:r>
              <w:rPr>
                <w:rFonts w:ascii="Times New Roman" w:hAnsi="Times New Roman" w:eastAsia="仿宋_GB2312" w:cs="Times New Roman"/>
                <w:b/>
                <w:sz w:val="24"/>
                <w:szCs w:val="24"/>
                <w:highlight w:val="none"/>
              </w:rPr>
              <w:t>）</w:t>
            </w:r>
          </w:p>
        </w:tc>
        <w:tc>
          <w:tcPr>
            <w:tcW w:w="2022" w:type="dxa"/>
            <w:noWrap w:val="0"/>
            <w:vAlign w:val="center"/>
          </w:tcPr>
          <w:p>
            <w:pPr>
              <w:spacing w:line="360" w:lineRule="auto"/>
              <w:jc w:val="center"/>
              <w:rPr>
                <w:rFonts w:hint="default" w:ascii="Times New Roman" w:hAnsi="Times New Roman" w:eastAsia="仿宋" w:cs="Times New Roman"/>
                <w:b/>
                <w:sz w:val="24"/>
                <w:szCs w:val="24"/>
              </w:rPr>
            </w:pPr>
            <w:r>
              <w:rPr>
                <w:rFonts w:hint="eastAsia" w:ascii="Times New Roman" w:hAnsi="Times New Roman" w:eastAsia="仿宋_GB2312" w:cs="Times New Roman"/>
                <w:b/>
                <w:sz w:val="24"/>
                <w:szCs w:val="24"/>
                <w:highlight w:val="none"/>
              </w:rPr>
              <w:t>产品</w:t>
            </w:r>
            <w:r>
              <w:rPr>
                <w:rFonts w:hint="eastAsia" w:ascii="Times New Roman" w:hAnsi="Times New Roman" w:eastAsia="仿宋_GB2312" w:cs="Times New Roman"/>
                <w:b/>
                <w:sz w:val="24"/>
                <w:szCs w:val="24"/>
                <w:highlight w:val="none"/>
                <w:lang w:val="en-US" w:eastAsia="zh-CN"/>
              </w:rPr>
              <w:t>容量</w:t>
            </w:r>
            <w:r>
              <w:rPr>
                <w:rFonts w:ascii="Times New Roman" w:hAnsi="Times New Roman" w:eastAsia="仿宋_GB2312" w:cs="Times New Roman"/>
                <w:b/>
                <w:sz w:val="24"/>
                <w:szCs w:val="24"/>
                <w:highlight w:val="none"/>
              </w:rPr>
              <w:t>（</w:t>
            </w:r>
            <w:r>
              <w:rPr>
                <w:rFonts w:hint="eastAsia" w:ascii="Times New Roman" w:hAnsi="Times New Roman" w:eastAsia="仿宋_GB2312" w:cs="Times New Roman"/>
                <w:b/>
                <w:sz w:val="24"/>
                <w:szCs w:val="24"/>
                <w:highlight w:val="none"/>
                <w:lang w:val="en-US" w:eastAsia="zh-CN"/>
              </w:rPr>
              <w:t>万Ah</w:t>
            </w:r>
            <w:r>
              <w:rPr>
                <w:rFonts w:ascii="Times New Roman" w:hAnsi="Times New Roman" w:eastAsia="仿宋_GB2312" w:cs="Times New Roman"/>
                <w:b/>
                <w:sz w:val="24"/>
                <w:szCs w:val="24"/>
                <w:highlight w:val="none"/>
              </w:rPr>
              <w:t>）</w:t>
            </w:r>
          </w:p>
        </w:tc>
        <w:tc>
          <w:tcPr>
            <w:tcW w:w="3243" w:type="dxa"/>
            <w:noWrap w:val="0"/>
            <w:vAlign w:val="center"/>
          </w:tcPr>
          <w:p>
            <w:pPr>
              <w:spacing w:line="360" w:lineRule="auto"/>
              <w:jc w:val="center"/>
              <w:rPr>
                <w:rFonts w:ascii="Times New Roman" w:hAnsi="Times New Roman" w:eastAsia="仿宋_GB2312" w:cs="Times New Roman"/>
                <w:b/>
                <w:sz w:val="24"/>
                <w:szCs w:val="24"/>
                <w:highlight w:val="none"/>
              </w:rPr>
            </w:pPr>
            <w:r>
              <w:rPr>
                <w:rFonts w:ascii="Times New Roman" w:hAnsi="Times New Roman" w:eastAsia="仿宋_GB2312" w:cs="Times New Roman"/>
                <w:b/>
                <w:sz w:val="24"/>
                <w:szCs w:val="24"/>
                <w:highlight w:val="none"/>
              </w:rPr>
              <w:t>单位产品</w:t>
            </w:r>
            <w:r>
              <w:rPr>
                <w:rFonts w:hint="eastAsia" w:ascii="Times New Roman" w:hAnsi="Times New Roman" w:eastAsia="仿宋_GB2312" w:cs="Times New Roman"/>
                <w:b/>
                <w:sz w:val="24"/>
                <w:szCs w:val="24"/>
                <w:highlight w:val="none"/>
              </w:rPr>
              <w:t>二氧化碳</w:t>
            </w:r>
            <w:r>
              <w:rPr>
                <w:rFonts w:ascii="Times New Roman" w:hAnsi="Times New Roman" w:eastAsia="仿宋_GB2312" w:cs="Times New Roman"/>
                <w:b/>
                <w:sz w:val="24"/>
                <w:szCs w:val="24"/>
                <w:highlight w:val="none"/>
              </w:rPr>
              <w:t>排放量</w:t>
            </w:r>
          </w:p>
          <w:p>
            <w:pPr>
              <w:spacing w:line="360" w:lineRule="auto"/>
              <w:jc w:val="center"/>
              <w:rPr>
                <w:rFonts w:hint="default" w:ascii="Times New Roman" w:hAnsi="Times New Roman" w:eastAsia="仿宋" w:cs="Times New Roman"/>
                <w:b/>
                <w:sz w:val="24"/>
                <w:szCs w:val="24"/>
              </w:rPr>
            </w:pPr>
            <w:r>
              <w:rPr>
                <w:rFonts w:ascii="Times New Roman" w:hAnsi="Times New Roman" w:eastAsia="仿宋_GB2312" w:cs="Times New Roman"/>
                <w:b/>
                <w:sz w:val="24"/>
                <w:szCs w:val="24"/>
                <w:highlight w:val="none"/>
              </w:rPr>
              <w:t>（</w:t>
            </w:r>
            <w:r>
              <w:rPr>
                <w:rFonts w:hint="eastAsia" w:ascii="Times New Roman" w:hAnsi="Times New Roman" w:eastAsia="仿宋_GB2312" w:cs="Times New Roman"/>
                <w:b/>
                <w:sz w:val="24"/>
                <w:szCs w:val="24"/>
                <w:highlight w:val="none"/>
                <w:lang w:val="en-US" w:eastAsia="zh-CN"/>
              </w:rPr>
              <w:t>t</w:t>
            </w:r>
            <w:r>
              <w:rPr>
                <w:rFonts w:ascii="Times New Roman" w:hAnsi="Times New Roman" w:eastAsia="仿宋_GB2312" w:cs="Times New Roman"/>
                <w:b/>
                <w:sz w:val="24"/>
                <w:szCs w:val="24"/>
                <w:highlight w:val="none"/>
              </w:rPr>
              <w:t>CO</w:t>
            </w:r>
            <w:r>
              <w:rPr>
                <w:rFonts w:ascii="Times New Roman" w:hAnsi="Times New Roman" w:eastAsia="仿宋_GB2312" w:cs="Times New Roman"/>
                <w:b/>
                <w:sz w:val="24"/>
                <w:szCs w:val="24"/>
                <w:highlight w:val="none"/>
                <w:vertAlign w:val="subscript"/>
              </w:rPr>
              <w:t>2</w:t>
            </w:r>
            <w:r>
              <w:rPr>
                <w:rFonts w:ascii="Times New Roman" w:hAnsi="Times New Roman" w:eastAsia="仿宋_GB2312" w:cs="Times New Roman"/>
                <w:b/>
                <w:sz w:val="24"/>
                <w:szCs w:val="24"/>
                <w:highlight w:val="none"/>
              </w:rPr>
              <w:t>/</w:t>
            </w:r>
            <w:r>
              <w:rPr>
                <w:rFonts w:hint="eastAsia" w:ascii="Times New Roman" w:hAnsi="Times New Roman" w:eastAsia="仿宋_GB2312" w:cs="Times New Roman"/>
                <w:b/>
                <w:sz w:val="24"/>
                <w:szCs w:val="24"/>
                <w:highlight w:val="none"/>
                <w:lang w:val="en-US" w:eastAsia="zh-CN"/>
              </w:rPr>
              <w:t>万Ah</w:t>
            </w:r>
            <w:r>
              <w:rPr>
                <w:rFonts w:ascii="Times New Roman" w:hAnsi="Times New Roman" w:eastAsia="仿宋_GB2312" w:cs="Times New Roman"/>
                <w:b/>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3082" w:type="dxa"/>
            <w:noWrap w:val="0"/>
            <w:vAlign w:val="center"/>
          </w:tcPr>
          <w:p>
            <w:pPr>
              <w:widowControl/>
              <w:jc w:val="center"/>
              <w:rPr>
                <w:rFonts w:hint="default" w:ascii="Times New Roman" w:hAnsi="Times New Roman" w:eastAsia="仿宋" w:cs="Times New Roman"/>
                <w:b w:val="0"/>
                <w:bCs w:val="0"/>
                <w:sz w:val="24"/>
                <w:szCs w:val="24"/>
              </w:rPr>
            </w:pPr>
            <w:r>
              <w:rPr>
                <w:rFonts w:hint="eastAsia" w:ascii="Times New Roman" w:hAnsi="Times New Roman" w:eastAsia="仿宋_GB2312" w:cs="Times New Roman"/>
                <w:kern w:val="0"/>
                <w:sz w:val="24"/>
                <w:szCs w:val="24"/>
                <w:highlight w:val="none"/>
                <w:lang w:val="en-US" w:eastAsia="zh-CN"/>
              </w:rPr>
              <w:t>7407.97</w:t>
            </w:r>
          </w:p>
        </w:tc>
        <w:tc>
          <w:tcPr>
            <w:tcW w:w="2022" w:type="dxa"/>
            <w:noWrap w:val="0"/>
            <w:vAlign w:val="center"/>
          </w:tcPr>
          <w:p>
            <w:pPr>
              <w:keepNext w:val="0"/>
              <w:keepLines w:val="0"/>
              <w:widowControl/>
              <w:suppressLineNumbers w:val="0"/>
              <w:jc w:val="center"/>
              <w:textAlignment w:val="center"/>
              <w:rPr>
                <w:rFonts w:hint="default" w:ascii="Times New Roman" w:hAnsi="Times New Roman" w:eastAsia="仿宋" w:cs="Times New Roman"/>
                <w:b w:val="0"/>
                <w:bCs w:val="0"/>
                <w:sz w:val="24"/>
                <w:szCs w:val="24"/>
                <w:lang w:val="en-US" w:eastAsia="zh-CN"/>
              </w:rPr>
            </w:pPr>
            <w:r>
              <w:rPr>
                <w:rFonts w:hint="eastAsia" w:ascii="Times New Roman" w:hAnsi="Times New Roman" w:cs="Times New Roman"/>
                <w:i w:val="0"/>
                <w:iCs w:val="0"/>
                <w:color w:val="000000"/>
                <w:kern w:val="0"/>
                <w:sz w:val="24"/>
                <w:szCs w:val="24"/>
                <w:u w:val="none"/>
                <w:lang w:val="en-US" w:eastAsia="zh-CN" w:bidi="ar"/>
              </w:rPr>
              <w:t>9584.59</w:t>
            </w:r>
          </w:p>
        </w:tc>
        <w:tc>
          <w:tcPr>
            <w:tcW w:w="3243" w:type="dxa"/>
            <w:noWrap w:val="0"/>
            <w:vAlign w:val="center"/>
          </w:tcPr>
          <w:p>
            <w:pPr>
              <w:widowControl/>
              <w:jc w:val="center"/>
              <w:rPr>
                <w:rFonts w:hint="default" w:ascii="Times New Roman" w:hAnsi="Times New Roman" w:eastAsia="仿宋" w:cs="Times New Roman"/>
                <w:b w:val="0"/>
                <w:bCs w:val="0"/>
                <w:sz w:val="24"/>
                <w:szCs w:val="24"/>
                <w:lang w:val="en-US" w:eastAsia="zh-CN"/>
              </w:rPr>
            </w:pPr>
            <w:r>
              <w:rPr>
                <w:rFonts w:hint="eastAsia" w:ascii="Times New Roman" w:hAnsi="Times New Roman" w:eastAsia="仿宋_GB2312" w:cs="Times New Roman"/>
                <w:kern w:val="0"/>
                <w:sz w:val="24"/>
                <w:szCs w:val="24"/>
                <w:highlight w:val="none"/>
                <w:lang w:val="en-US" w:eastAsia="zh-CN"/>
              </w:rPr>
              <w:t>0.77</w:t>
            </w:r>
          </w:p>
        </w:tc>
      </w:tr>
    </w:tbl>
    <w:p>
      <w:pPr>
        <w:spacing w:line="360" w:lineRule="auto"/>
        <w:jc w:val="center"/>
        <w:rPr>
          <w:rFonts w:hint="eastAsia" w:ascii="Times New Roman" w:hAnsi="Times New Roman" w:eastAsia="仿宋_GB2312" w:cs="Times New Roman"/>
          <w:b/>
          <w:color w:val="auto"/>
          <w:sz w:val="24"/>
          <w:szCs w:val="24"/>
          <w:highlight w:val="none"/>
          <w:lang w:eastAsia="zh-CN"/>
        </w:rPr>
      </w:pPr>
    </w:p>
    <w:p>
      <w:pPr>
        <w:spacing w:line="360" w:lineRule="auto"/>
        <w:jc w:val="center"/>
        <w:rPr>
          <w:rFonts w:hint="eastAsia" w:ascii="Times New Roman" w:hAnsi="Times New Roman" w:eastAsia="仿宋_GB2312" w:cs="Times New Roman"/>
          <w:b/>
          <w:color w:val="auto"/>
          <w:kern w:val="0"/>
          <w:sz w:val="28"/>
          <w:szCs w:val="28"/>
          <w:highlight w:val="none"/>
        </w:rPr>
      </w:pPr>
      <w:r>
        <w:rPr>
          <w:rFonts w:ascii="Times New Roman" w:hAnsi="Times New Roman" w:eastAsia="仿宋_GB2312" w:cs="Times New Roman"/>
          <w:b/>
          <w:color w:val="auto"/>
          <w:sz w:val="28"/>
          <w:szCs w:val="28"/>
          <w:highlight w:val="none"/>
        </w:rPr>
        <w:t>表</w:t>
      </w:r>
      <w:r>
        <w:rPr>
          <w:rFonts w:hint="eastAsia" w:ascii="Times New Roman" w:hAnsi="Times New Roman" w:eastAsia="仿宋_GB2312" w:cs="Times New Roman"/>
          <w:b/>
          <w:color w:val="auto"/>
          <w:sz w:val="28"/>
          <w:szCs w:val="28"/>
          <w:highlight w:val="none"/>
          <w:lang w:val="en-US" w:eastAsia="zh-CN"/>
        </w:rPr>
        <w:t>4</w:t>
      </w:r>
      <w:r>
        <w:rPr>
          <w:rFonts w:hint="eastAsia" w:ascii="Times New Roman" w:hAnsi="Times New Roman" w:eastAsia="仿宋_GB2312" w:cs="Times New Roman"/>
          <w:b/>
          <w:color w:val="auto"/>
          <w:sz w:val="28"/>
          <w:szCs w:val="28"/>
          <w:highlight w:val="none"/>
        </w:rPr>
        <w:t>-</w:t>
      </w:r>
      <w:r>
        <w:rPr>
          <w:rFonts w:hint="eastAsia" w:ascii="Times New Roman" w:hAnsi="Times New Roman" w:eastAsia="仿宋_GB2312" w:cs="Times New Roman"/>
          <w:b/>
          <w:color w:val="auto"/>
          <w:sz w:val="28"/>
          <w:szCs w:val="28"/>
          <w:highlight w:val="none"/>
          <w:lang w:val="en-US" w:eastAsia="zh-CN"/>
        </w:rPr>
        <w:t>2</w:t>
      </w:r>
      <w:r>
        <w:rPr>
          <w:rFonts w:ascii="Times New Roman" w:hAnsi="Times New Roman" w:eastAsia="仿宋_GB2312" w:cs="Times New Roman"/>
          <w:b/>
          <w:color w:val="auto"/>
          <w:sz w:val="28"/>
          <w:szCs w:val="28"/>
          <w:highlight w:val="none"/>
        </w:rPr>
        <w:t xml:space="preserve"> </w:t>
      </w:r>
      <w:r>
        <w:rPr>
          <w:rFonts w:hint="eastAsia" w:ascii="Times New Roman" w:hAnsi="Times New Roman" w:eastAsia="仿宋_GB2312" w:cs="Times New Roman"/>
          <w:b/>
          <w:color w:val="auto"/>
          <w:sz w:val="28"/>
          <w:szCs w:val="28"/>
          <w:highlight w:val="none"/>
          <w:lang w:val="en-US" w:eastAsia="zh-CN"/>
        </w:rPr>
        <w:t xml:space="preserve"> 2022年产品生产过程碳足迹核查结果</w:t>
      </w:r>
    </w:p>
    <w:tbl>
      <w:tblPr>
        <w:tblStyle w:val="9"/>
        <w:tblW w:w="8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3636"/>
        <w:gridCol w:w="232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blHeader/>
          <w:jc w:val="center"/>
        </w:trPr>
        <w:tc>
          <w:tcPr>
            <w:tcW w:w="922" w:type="dxa"/>
            <w:tcBorders>
              <w:tl2br w:val="nil"/>
              <w:tr2bl w:val="nil"/>
            </w:tcBorders>
            <w:shd w:val="clear" w:color="auto" w:fill="auto"/>
            <w:vAlign w:val="center"/>
          </w:tcPr>
          <w:p>
            <w:pPr>
              <w:spacing w:line="360" w:lineRule="auto"/>
              <w:jc w:val="center"/>
              <w:rPr>
                <w:rFonts w:hint="eastAsia" w:ascii="Times New Roman" w:hAnsi="Times New Roman" w:eastAsia="仿宋" w:cs="Times New Roman"/>
                <w:b/>
                <w:sz w:val="24"/>
                <w:szCs w:val="24"/>
                <w:lang w:val="en-US" w:eastAsia="zh-CN"/>
              </w:rPr>
            </w:pPr>
            <w:r>
              <w:rPr>
                <w:rFonts w:hint="eastAsia" w:ascii="Times New Roman" w:hAnsi="Times New Roman" w:eastAsia="仿宋" w:cs="Times New Roman"/>
                <w:b/>
                <w:sz w:val="24"/>
                <w:szCs w:val="24"/>
                <w:lang w:val="en-US" w:eastAsia="zh-CN"/>
              </w:rPr>
              <w:t>序号</w:t>
            </w:r>
          </w:p>
        </w:tc>
        <w:tc>
          <w:tcPr>
            <w:tcW w:w="3636" w:type="dxa"/>
            <w:tcBorders>
              <w:tl2br w:val="nil"/>
              <w:tr2bl w:val="nil"/>
            </w:tcBorders>
            <w:shd w:val="clear" w:color="auto" w:fill="auto"/>
            <w:vAlign w:val="center"/>
          </w:tcPr>
          <w:p>
            <w:pPr>
              <w:spacing w:line="360" w:lineRule="auto"/>
              <w:jc w:val="center"/>
              <w:rPr>
                <w:rFonts w:hint="default" w:ascii="Times New Roman" w:hAnsi="Times New Roman" w:eastAsia="仿宋" w:cs="Times New Roman"/>
                <w:b/>
                <w:sz w:val="24"/>
                <w:szCs w:val="24"/>
                <w:lang w:val="en-US" w:eastAsia="zh-CN"/>
              </w:rPr>
            </w:pPr>
            <w:r>
              <w:rPr>
                <w:rFonts w:hint="eastAsia" w:ascii="Times New Roman" w:hAnsi="Times New Roman" w:eastAsia="仿宋" w:cs="Times New Roman"/>
                <w:b/>
                <w:sz w:val="24"/>
                <w:szCs w:val="24"/>
                <w:lang w:val="en-US" w:eastAsia="zh-CN"/>
              </w:rPr>
              <w:t>排放源</w:t>
            </w:r>
          </w:p>
        </w:tc>
        <w:tc>
          <w:tcPr>
            <w:tcW w:w="2320" w:type="dxa"/>
            <w:tcBorders>
              <w:tl2br w:val="nil"/>
              <w:tr2bl w:val="nil"/>
            </w:tcBorders>
            <w:shd w:val="clear" w:color="auto" w:fill="auto"/>
            <w:vAlign w:val="center"/>
          </w:tcPr>
          <w:p>
            <w:pPr>
              <w:spacing w:line="360" w:lineRule="auto"/>
              <w:jc w:val="center"/>
              <w:rPr>
                <w:rFonts w:hint="eastAsia" w:ascii="Times New Roman" w:hAnsi="Times New Roman" w:eastAsia="仿宋" w:cs="Times New Roman"/>
                <w:b/>
                <w:sz w:val="24"/>
                <w:szCs w:val="24"/>
              </w:rPr>
            </w:pPr>
            <w:r>
              <w:rPr>
                <w:rFonts w:hint="eastAsia" w:ascii="Times New Roman" w:hAnsi="Times New Roman" w:eastAsia="仿宋" w:cs="Times New Roman"/>
                <w:b/>
                <w:sz w:val="24"/>
                <w:szCs w:val="24"/>
              </w:rPr>
              <w:t>二氧化碳排放量</w:t>
            </w:r>
          </w:p>
          <w:p>
            <w:pPr>
              <w:spacing w:line="360" w:lineRule="auto"/>
              <w:jc w:val="center"/>
              <w:rPr>
                <w:rFonts w:hint="eastAsia" w:ascii="Times New Roman" w:hAnsi="Times New Roman" w:eastAsia="仿宋" w:cs="Times New Roman"/>
                <w:b/>
                <w:sz w:val="24"/>
                <w:szCs w:val="24"/>
                <w:lang w:val="en-US" w:eastAsia="zh-CN"/>
              </w:rPr>
            </w:pPr>
            <w:r>
              <w:rPr>
                <w:rFonts w:hint="eastAsia" w:ascii="Times New Roman" w:hAnsi="Times New Roman" w:eastAsia="仿宋" w:cs="Times New Roman"/>
                <w:b/>
                <w:sz w:val="24"/>
                <w:szCs w:val="24"/>
              </w:rPr>
              <w:t>（</w:t>
            </w:r>
            <w:r>
              <w:rPr>
                <w:rFonts w:hint="default" w:ascii="Times New Roman" w:hAnsi="Times New Roman" w:eastAsia="仿宋" w:cs="Times New Roman"/>
                <w:b/>
                <w:sz w:val="24"/>
                <w:szCs w:val="24"/>
              </w:rPr>
              <w:t>tCO</w:t>
            </w:r>
            <w:r>
              <w:rPr>
                <w:rFonts w:hint="default" w:ascii="Times New Roman" w:hAnsi="Times New Roman" w:eastAsia="仿宋" w:cs="Times New Roman"/>
                <w:b/>
                <w:sz w:val="24"/>
                <w:szCs w:val="24"/>
                <w:vertAlign w:val="subscript"/>
              </w:rPr>
              <w:t>2</w:t>
            </w:r>
            <w:r>
              <w:rPr>
                <w:rFonts w:hint="eastAsia" w:ascii="Times New Roman" w:hAnsi="Times New Roman" w:eastAsia="仿宋" w:cs="Times New Roman"/>
                <w:b/>
                <w:sz w:val="24"/>
                <w:szCs w:val="24"/>
              </w:rPr>
              <w:t>）</w:t>
            </w:r>
          </w:p>
        </w:tc>
        <w:tc>
          <w:tcPr>
            <w:tcW w:w="1421" w:type="dxa"/>
            <w:tcBorders>
              <w:tl2br w:val="nil"/>
              <w:tr2bl w:val="nil"/>
            </w:tcBorders>
            <w:shd w:val="clear" w:color="auto" w:fill="auto"/>
            <w:vAlign w:val="center"/>
          </w:tcPr>
          <w:p>
            <w:pPr>
              <w:spacing w:line="360" w:lineRule="auto"/>
              <w:jc w:val="center"/>
              <w:rPr>
                <w:rFonts w:hint="eastAsia" w:ascii="Times New Roman" w:hAnsi="Times New Roman" w:eastAsia="仿宋" w:cs="Times New Roman"/>
                <w:b/>
                <w:sz w:val="24"/>
                <w:szCs w:val="24"/>
                <w:lang w:val="en-US" w:eastAsia="zh-CN"/>
              </w:rPr>
            </w:pPr>
            <w:r>
              <w:rPr>
                <w:rFonts w:hint="eastAsia" w:ascii="Times New Roman" w:hAnsi="Times New Roman" w:eastAsia="仿宋" w:cs="Times New Roman"/>
                <w:b/>
                <w:sz w:val="24"/>
                <w:szCs w:val="24"/>
                <w:lang w:val="en-US" w:eastAsia="zh-CN"/>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22"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val="0"/>
                <w:bCs/>
                <w:sz w:val="24"/>
                <w:szCs w:val="24"/>
                <w:lang w:val="en-US" w:eastAsia="zh-CN"/>
              </w:rPr>
            </w:pPr>
            <w:r>
              <w:rPr>
                <w:rFonts w:hint="default" w:ascii="Times New Roman" w:hAnsi="Times New Roman" w:eastAsia="仿宋" w:cs="Times New Roman"/>
                <w:i w:val="0"/>
                <w:iCs w:val="0"/>
                <w:color w:val="000000"/>
                <w:kern w:val="0"/>
                <w:sz w:val="24"/>
                <w:szCs w:val="24"/>
                <w:u w:val="none"/>
                <w:lang w:val="en-US" w:eastAsia="zh-CN" w:bidi="ar"/>
              </w:rPr>
              <w:t>1</w:t>
            </w:r>
          </w:p>
        </w:tc>
        <w:tc>
          <w:tcPr>
            <w:tcW w:w="3636" w:type="dxa"/>
            <w:tcBorders>
              <w:tl2br w:val="nil"/>
              <w:tr2bl w:val="nil"/>
            </w:tcBorders>
            <w:shd w:val="clear" w:color="auto" w:fill="auto"/>
            <w:vAlign w:val="center"/>
          </w:tcPr>
          <w:p>
            <w:pPr>
              <w:widowControl/>
              <w:jc w:val="center"/>
              <w:rPr>
                <w:rFonts w:hint="default" w:ascii="Times New Roman" w:hAnsi="Times New Roman" w:eastAsia="仿宋" w:cs="Times New Roman"/>
                <w:b w:val="0"/>
                <w:bCs/>
                <w:sz w:val="24"/>
                <w:szCs w:val="24"/>
              </w:rPr>
            </w:pPr>
            <w:r>
              <w:rPr>
                <w:rFonts w:hint="default" w:ascii="Times New Roman" w:hAnsi="Times New Roman" w:eastAsia="仿宋" w:cs="Times New Roman"/>
                <w:i w:val="0"/>
                <w:iCs w:val="0"/>
                <w:color w:val="000000"/>
                <w:kern w:val="0"/>
                <w:sz w:val="24"/>
                <w:szCs w:val="24"/>
                <w:u w:val="none"/>
                <w:lang w:val="en-US" w:eastAsia="zh-CN" w:bidi="ar"/>
              </w:rPr>
              <w:t>企业二氧化碳排放</w:t>
            </w:r>
          </w:p>
        </w:tc>
        <w:tc>
          <w:tcPr>
            <w:tcW w:w="2320" w:type="dxa"/>
            <w:tcBorders>
              <w:tl2br w:val="nil"/>
              <w:tr2bl w:val="nil"/>
            </w:tcBorders>
            <w:shd w:val="clear" w:color="auto" w:fill="auto"/>
            <w:vAlign w:val="center"/>
          </w:tcPr>
          <w:p>
            <w:pPr>
              <w:widowControl/>
              <w:jc w:val="center"/>
              <w:rPr>
                <w:rFonts w:hint="default" w:ascii="Times New Roman" w:hAnsi="Times New Roman" w:eastAsia="仿宋" w:cs="Times New Roman"/>
                <w:b w:val="0"/>
                <w:bCs/>
                <w:sz w:val="24"/>
                <w:szCs w:val="24"/>
                <w:lang w:val="en-US" w:eastAsia="zh-CN"/>
              </w:rPr>
            </w:pPr>
            <w:r>
              <w:rPr>
                <w:rFonts w:hint="eastAsia" w:ascii="Times New Roman" w:hAnsi="Times New Roman" w:eastAsia="仿宋_GB2312" w:cs="Times New Roman"/>
                <w:kern w:val="0"/>
                <w:sz w:val="24"/>
                <w:szCs w:val="24"/>
                <w:highlight w:val="none"/>
                <w:lang w:val="en-US" w:eastAsia="zh-CN"/>
              </w:rPr>
              <w:t>7407.97</w:t>
            </w:r>
          </w:p>
        </w:tc>
        <w:tc>
          <w:tcPr>
            <w:tcW w:w="1421" w:type="dxa"/>
            <w:tcBorders>
              <w:tl2br w:val="nil"/>
              <w:tr2bl w:val="nil"/>
            </w:tcBorders>
            <w:shd w:val="clear" w:color="auto" w:fill="auto"/>
            <w:vAlign w:val="center"/>
          </w:tcPr>
          <w:p>
            <w:pPr>
              <w:widowControl/>
              <w:jc w:val="center"/>
              <w:rPr>
                <w:rFonts w:hint="default" w:ascii="Times New Roman" w:hAnsi="Times New Roman" w:eastAsia="仿宋" w:cs="Times New Roman"/>
                <w:b w:val="0"/>
                <w:bCs/>
                <w:sz w:val="24"/>
                <w:szCs w:val="24"/>
                <w:lang w:val="en-US" w:eastAsia="zh-CN"/>
              </w:rPr>
            </w:pPr>
            <w:r>
              <w:rPr>
                <w:rFonts w:hint="default" w:ascii="Times New Roman" w:hAnsi="Times New Roman" w:eastAsia="仿宋" w:cs="Times New Roman"/>
                <w:i w:val="0"/>
                <w:iCs w:val="0"/>
                <w:color w:val="000000"/>
                <w:kern w:val="0"/>
                <w:sz w:val="24"/>
                <w:szCs w:val="24"/>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22"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val="0"/>
                <w:bCs/>
                <w:sz w:val="24"/>
                <w:szCs w:val="24"/>
                <w:lang w:val="en-US" w:eastAsia="zh-CN"/>
              </w:rPr>
            </w:pPr>
            <w:bookmarkStart w:id="4" w:name="_Toc10539"/>
            <w:r>
              <w:rPr>
                <w:rFonts w:hint="eastAsia" w:ascii="Times New Roman" w:hAnsi="Times New Roman" w:eastAsia="仿宋" w:cs="Times New Roman"/>
                <w:i w:val="0"/>
                <w:iCs w:val="0"/>
                <w:color w:val="000000"/>
                <w:kern w:val="0"/>
                <w:sz w:val="24"/>
                <w:szCs w:val="24"/>
                <w:u w:val="none"/>
                <w:lang w:val="en-US" w:eastAsia="zh-CN" w:bidi="ar"/>
              </w:rPr>
              <w:t>2</w:t>
            </w:r>
          </w:p>
        </w:tc>
        <w:tc>
          <w:tcPr>
            <w:tcW w:w="3636" w:type="dxa"/>
            <w:tcBorders>
              <w:tl2br w:val="nil"/>
              <w:tr2bl w:val="nil"/>
            </w:tcBorders>
            <w:shd w:val="clear" w:color="auto" w:fill="auto"/>
            <w:vAlign w:val="center"/>
          </w:tcPr>
          <w:p>
            <w:pPr>
              <w:widowControl/>
              <w:jc w:val="center"/>
              <w:rPr>
                <w:rFonts w:hint="default" w:ascii="Times New Roman" w:hAnsi="Times New Roman" w:eastAsia="仿宋" w:cs="Times New Roman"/>
                <w:b w:val="0"/>
                <w:bCs/>
                <w:sz w:val="24"/>
                <w:szCs w:val="24"/>
                <w:lang w:val="en-US" w:eastAsia="zh-CN"/>
              </w:rPr>
            </w:pPr>
            <w:r>
              <w:rPr>
                <w:rFonts w:hint="default" w:ascii="Times New Roman" w:hAnsi="Times New Roman" w:eastAsia="仿宋" w:cs="Times New Roman"/>
                <w:i w:val="0"/>
                <w:iCs w:val="0"/>
                <w:color w:val="000000"/>
                <w:kern w:val="0"/>
                <w:sz w:val="24"/>
                <w:szCs w:val="24"/>
                <w:u w:val="none"/>
                <w:lang w:val="en-US" w:eastAsia="zh-CN" w:bidi="ar"/>
              </w:rPr>
              <w:t>净购入使用电力排放</w:t>
            </w:r>
          </w:p>
        </w:tc>
        <w:tc>
          <w:tcPr>
            <w:tcW w:w="23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val="0"/>
                <w:bCs/>
                <w:sz w:val="24"/>
                <w:szCs w:val="24"/>
                <w:lang w:val="en-US" w:eastAsia="zh-CN"/>
              </w:rPr>
            </w:pPr>
            <w:r>
              <w:rPr>
                <w:rFonts w:hint="eastAsia" w:ascii="Times New Roman" w:hAnsi="Times New Roman" w:eastAsia="仿宋_GB2312" w:cs="Times New Roman"/>
                <w:kern w:val="0"/>
                <w:sz w:val="24"/>
                <w:szCs w:val="24"/>
                <w:highlight w:val="none"/>
                <w:lang w:val="en-US" w:eastAsia="zh-CN"/>
              </w:rPr>
              <w:t>7407.97</w:t>
            </w:r>
          </w:p>
        </w:tc>
        <w:tc>
          <w:tcPr>
            <w:tcW w:w="1421"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val="0"/>
                <w:bCs/>
                <w:sz w:val="24"/>
                <w:szCs w:val="24"/>
                <w:lang w:val="en-US" w:eastAsia="zh-CN"/>
              </w:rPr>
            </w:pPr>
            <w:r>
              <w:rPr>
                <w:rFonts w:hint="eastAsia" w:ascii="Times New Roman" w:hAnsi="Times New Roman" w:eastAsia="仿宋" w:cs="Times New Roman"/>
                <w:i w:val="0"/>
                <w:iCs w:val="0"/>
                <w:color w:val="000000"/>
                <w:kern w:val="0"/>
                <w:sz w:val="24"/>
                <w:szCs w:val="24"/>
                <w:highlight w:val="none"/>
                <w:u w:val="none"/>
                <w:lang w:val="en-US" w:eastAsia="zh-CN" w:bidi="ar"/>
              </w:rPr>
              <w:t>100</w:t>
            </w:r>
            <w:r>
              <w:rPr>
                <w:rFonts w:hint="default" w:ascii="Times New Roman" w:hAnsi="Times New Roman" w:eastAsia="仿宋" w:cs="Times New Roman"/>
                <w:i w:val="0"/>
                <w:iCs w:val="0"/>
                <w:color w:val="000000"/>
                <w:kern w:val="0"/>
                <w:sz w:val="24"/>
                <w:szCs w:val="24"/>
                <w:highlight w:val="none"/>
                <w:u w:val="none"/>
                <w:lang w:val="en-US" w:eastAsia="zh-CN" w:bidi="ar"/>
              </w:rPr>
              <w:t>%</w:t>
            </w:r>
          </w:p>
        </w:tc>
      </w:tr>
    </w:tbl>
    <w:p>
      <w:pPr>
        <w:pStyle w:val="3"/>
        <w:keepNext/>
        <w:keepLines/>
        <w:pageBreakBefore w:val="0"/>
        <w:widowControl w:val="0"/>
        <w:kinsoku/>
        <w:wordWrap/>
        <w:overflowPunct/>
        <w:topLinePunct w:val="0"/>
        <w:autoSpaceDE/>
        <w:autoSpaceDN/>
        <w:bidi w:val="0"/>
        <w:adjustRightInd/>
        <w:snapToGrid/>
        <w:spacing w:before="0" w:after="0"/>
        <w:textAlignment w:val="auto"/>
        <w:rPr>
          <w:rFonts w:hint="eastAsia" w:ascii="Times New Roman" w:hAnsi="Times New Roman" w:eastAsia="仿宋_GB2312" w:cs="Times New Roman"/>
          <w:b/>
          <w:bCs/>
          <w:color w:val="auto"/>
          <w:kern w:val="0"/>
          <w:sz w:val="32"/>
          <w:szCs w:val="32"/>
          <w:highlight w:val="none"/>
          <w:lang w:val="en-US" w:eastAsia="zh-CN"/>
        </w:rPr>
      </w:pPr>
      <w:r>
        <w:rPr>
          <w:rFonts w:hint="eastAsia" w:ascii="Times New Roman" w:hAnsi="Times New Roman" w:eastAsia="仿宋_GB2312" w:cs="Times New Roman"/>
          <w:b/>
          <w:bCs/>
          <w:color w:val="auto"/>
          <w:kern w:val="0"/>
          <w:sz w:val="32"/>
          <w:szCs w:val="32"/>
          <w:highlight w:val="none"/>
          <w:lang w:val="en-US" w:eastAsia="zh-CN"/>
        </w:rPr>
        <w:t>五、利用核查结果对其产品的碳足迹进行改善</w:t>
      </w:r>
      <w:bookmarkEnd w:id="4"/>
    </w:p>
    <w:p>
      <w:pPr>
        <w:spacing w:line="360" w:lineRule="auto"/>
        <w:ind w:firstLine="560" w:firstLineChars="200"/>
        <w:rPr>
          <w:rFonts w:hint="eastAsia" w:ascii="Times New Roman" w:hAnsi="Times New Roman" w:eastAsia="仿宋" w:cs="Times New Roman"/>
          <w:color w:val="auto"/>
          <w:kern w:val="0"/>
          <w:sz w:val="28"/>
          <w:szCs w:val="28"/>
          <w:highlight w:val="none"/>
          <w:lang w:val="en-US" w:eastAsia="zh-CN" w:bidi="ar-SA"/>
        </w:rPr>
      </w:pPr>
      <w:r>
        <w:rPr>
          <w:rFonts w:hint="eastAsia" w:ascii="Times New Roman" w:hAnsi="Times New Roman" w:eastAsia="仿宋" w:cs="Times New Roman"/>
          <w:color w:val="auto"/>
          <w:kern w:val="0"/>
          <w:sz w:val="28"/>
          <w:szCs w:val="28"/>
          <w:highlight w:val="none"/>
          <w:lang w:val="en-US" w:eastAsia="zh-CN" w:bidi="ar-SA"/>
        </w:rPr>
        <w:t>根据2022年动力电池、储能电池、高倍率电池</w:t>
      </w:r>
      <w:r>
        <w:rPr>
          <w:rFonts w:hint="eastAsia" w:ascii="Times New Roman" w:hAnsi="Times New Roman" w:eastAsia="仿宋" w:cs="Times New Roman"/>
          <w:color w:val="auto"/>
          <w:kern w:val="0"/>
          <w:sz w:val="28"/>
          <w:szCs w:val="28"/>
          <w:highlight w:val="none"/>
          <w:lang w:val="en-US" w:eastAsia="zh-CN" w:bidi="ar-SA"/>
        </w:rPr>
        <w:t>生产过程碳足迹核查数据，其中最高为</w:t>
      </w:r>
      <w:r>
        <w:rPr>
          <w:rFonts w:hint="default" w:ascii="Times New Roman" w:hAnsi="Times New Roman" w:eastAsia="仿宋" w:cs="Times New Roman"/>
          <w:color w:val="auto"/>
          <w:kern w:val="0"/>
          <w:sz w:val="28"/>
          <w:szCs w:val="28"/>
          <w:highlight w:val="none"/>
          <w:lang w:val="en-US" w:eastAsia="zh-CN" w:bidi="ar-SA"/>
        </w:rPr>
        <w:t>净购入使用电力排放</w:t>
      </w:r>
      <w:r>
        <w:rPr>
          <w:rFonts w:hint="eastAsia" w:ascii="Times New Roman" w:hAnsi="Times New Roman" w:eastAsia="仿宋" w:cs="Times New Roman"/>
          <w:color w:val="auto"/>
          <w:kern w:val="0"/>
          <w:sz w:val="28"/>
          <w:szCs w:val="28"/>
          <w:highlight w:val="none"/>
          <w:lang w:val="en-US" w:eastAsia="zh-CN" w:bidi="ar-SA"/>
        </w:rPr>
        <w:t>，占比为100%。公司根据核查结果提出了产品生产过程碳足迹改进建议如下：</w:t>
      </w:r>
    </w:p>
    <w:p>
      <w:pPr>
        <w:spacing w:line="360" w:lineRule="auto"/>
        <w:ind w:firstLine="560" w:firstLineChars="200"/>
        <w:rPr>
          <w:rFonts w:hint="eastAsia" w:ascii="Times New Roman" w:hAnsi="Times New Roman" w:eastAsia="仿宋" w:cs="Times New Roman"/>
          <w:color w:val="auto"/>
          <w:kern w:val="0"/>
          <w:sz w:val="28"/>
          <w:szCs w:val="28"/>
          <w:highlight w:val="none"/>
          <w:lang w:val="en-US" w:eastAsia="zh-CN" w:bidi="ar-SA"/>
        </w:rPr>
      </w:pPr>
      <w:r>
        <w:rPr>
          <w:rFonts w:hint="eastAsia" w:ascii="Times New Roman" w:hAnsi="Times New Roman" w:eastAsia="仿宋" w:cs="Times New Roman"/>
          <w:color w:val="auto"/>
          <w:kern w:val="0"/>
          <w:sz w:val="28"/>
          <w:szCs w:val="28"/>
          <w:highlight w:val="none"/>
          <w:lang w:val="en-US" w:eastAsia="zh-CN" w:bidi="ar-SA"/>
        </w:rPr>
        <w:t>（1）通过节能改造，减少电能源消耗；</w:t>
      </w:r>
    </w:p>
    <w:p>
      <w:pPr>
        <w:spacing w:line="360" w:lineRule="auto"/>
        <w:ind w:firstLine="560" w:firstLineChars="200"/>
        <w:rPr>
          <w:rFonts w:hint="eastAsia" w:ascii="Times New Roman" w:hAnsi="Times New Roman" w:eastAsia="仿宋" w:cs="Times New Roman"/>
          <w:color w:val="auto"/>
          <w:kern w:val="0"/>
          <w:sz w:val="28"/>
          <w:szCs w:val="28"/>
          <w:highlight w:val="none"/>
          <w:lang w:val="en-US" w:eastAsia="zh-CN" w:bidi="ar-SA"/>
        </w:rPr>
      </w:pPr>
      <w:r>
        <w:rPr>
          <w:rFonts w:hint="eastAsia" w:ascii="Times New Roman" w:hAnsi="Times New Roman" w:eastAsia="仿宋" w:cs="Times New Roman"/>
          <w:color w:val="auto"/>
          <w:kern w:val="0"/>
          <w:sz w:val="28"/>
          <w:szCs w:val="28"/>
          <w:highlight w:val="none"/>
          <w:lang w:val="en-US" w:eastAsia="zh-CN" w:bidi="ar-SA"/>
        </w:rPr>
        <w:t>（2）电机等拖动设备实施能效提升，减少电力消耗；</w:t>
      </w:r>
    </w:p>
    <w:p>
      <w:pPr>
        <w:spacing w:line="360" w:lineRule="auto"/>
        <w:ind w:firstLine="560" w:firstLineChars="200"/>
        <w:rPr>
          <w:rFonts w:hint="eastAsia" w:ascii="Times New Roman" w:hAnsi="Times New Roman" w:eastAsia="仿宋" w:cs="Times New Roman"/>
          <w:color w:val="auto"/>
          <w:kern w:val="0"/>
          <w:sz w:val="28"/>
          <w:szCs w:val="28"/>
          <w:highlight w:val="none"/>
          <w:lang w:val="en-US" w:eastAsia="zh-CN" w:bidi="ar-SA"/>
        </w:rPr>
      </w:pPr>
      <w:r>
        <w:rPr>
          <w:rFonts w:hint="eastAsia" w:ascii="Times New Roman" w:hAnsi="Times New Roman" w:eastAsia="仿宋" w:cs="Times New Roman"/>
          <w:color w:val="auto"/>
          <w:kern w:val="0"/>
          <w:sz w:val="28"/>
          <w:szCs w:val="28"/>
          <w:highlight w:val="none"/>
          <w:lang w:val="en-US" w:eastAsia="zh-CN" w:bidi="ar-SA"/>
        </w:rPr>
        <w:t>（3）建立厂区光伏发电系统，提高可再生能源、清洁能源利用率，减少二氧化碳排放；</w:t>
      </w:r>
    </w:p>
    <w:p>
      <w:pPr>
        <w:spacing w:line="360" w:lineRule="auto"/>
        <w:ind w:firstLine="560" w:firstLineChars="200"/>
        <w:rPr>
          <w:rFonts w:hint="eastAsia" w:ascii="Times New Roman" w:hAnsi="Times New Roman" w:eastAsia="仿宋" w:cs="Times New Roman"/>
          <w:color w:val="auto"/>
          <w:kern w:val="0"/>
          <w:sz w:val="28"/>
          <w:szCs w:val="28"/>
          <w:highlight w:val="none"/>
          <w:lang w:val="en-US" w:eastAsia="zh-CN" w:bidi="ar-SA"/>
        </w:rPr>
      </w:pPr>
      <w:r>
        <w:rPr>
          <w:rFonts w:hint="eastAsia" w:ascii="Times New Roman" w:hAnsi="Times New Roman" w:eastAsia="仿宋" w:cs="Times New Roman"/>
          <w:color w:val="auto"/>
          <w:kern w:val="0"/>
          <w:sz w:val="28"/>
          <w:szCs w:val="28"/>
          <w:highlight w:val="none"/>
          <w:lang w:val="en-US" w:eastAsia="zh-CN" w:bidi="ar-SA"/>
        </w:rPr>
        <w:t>（4）研制低碳发展技术，通过技术创新减少生产过程中二氧化碳的排放。</w:t>
      </w:r>
    </w:p>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auto"/>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zY2FmNTFhYzdjMGFmNGZkMjZkNGQ4MDQwZmY4ZmEifQ=="/>
  </w:docVars>
  <w:rsids>
    <w:rsidRoot w:val="00000000"/>
    <w:rsid w:val="0E8F1439"/>
    <w:rsid w:val="188B3C03"/>
    <w:rsid w:val="2C5B55EB"/>
    <w:rsid w:val="50454464"/>
    <w:rsid w:val="58093FC9"/>
    <w:rsid w:val="676C2A47"/>
    <w:rsid w:val="682969E6"/>
    <w:rsid w:val="687E09FF"/>
    <w:rsid w:val="7CDE31BA"/>
    <w:rsid w:val="7EF77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4"/>
    <w:basedOn w:val="1"/>
    <w:next w:val="1"/>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autoSpaceDE w:val="0"/>
      <w:autoSpaceDN w:val="0"/>
      <w:ind w:firstLine="624"/>
      <w:jc w:val="left"/>
    </w:pPr>
    <w:rPr>
      <w:rFonts w:ascii="楷体_GB2312" w:eastAsia="楷体_GB2312"/>
      <w:w w:val="97"/>
      <w:kern w:val="0"/>
      <w:sz w:val="2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customStyle="1" w:styleId="11">
    <w:name w:val="Default"/>
    <w:basedOn w:val="12"/>
    <w:next w:val="1"/>
    <w:qForma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12">
    <w:name w:val="纯文本1"/>
    <w:basedOn w:val="1"/>
    <w:qFormat/>
    <w:uiPriority w:val="0"/>
    <w:pPr>
      <w:adjustRightInd w:val="0"/>
      <w:jc w:val="center"/>
      <w:textAlignment w:val="baseline"/>
    </w:pPr>
    <w:rPr>
      <w:rFonts w:hAnsi="Courier New"/>
    </w:rPr>
  </w:style>
  <w:style w:type="paragraph" w:customStyle="1" w:styleId="13">
    <w:name w:val="列出段落2"/>
    <w:basedOn w:val="1"/>
    <w:qFormat/>
    <w:uiPriority w:val="99"/>
    <w:pPr>
      <w:ind w:firstLine="420" w:firstLineChars="200"/>
    </w:pPr>
  </w:style>
  <w:style w:type="paragraph" w:customStyle="1" w:styleId="14">
    <w:name w:val="BodyText1I2"/>
    <w:basedOn w:val="15"/>
    <w:qFormat/>
    <w:uiPriority w:val="0"/>
    <w:pPr>
      <w:spacing w:after="120" w:line="240" w:lineRule="auto"/>
      <w:ind w:left="0" w:leftChars="0" w:firstLine="880" w:firstLineChars="200"/>
      <w:jc w:val="both"/>
    </w:pPr>
    <w:rPr>
      <w:rFonts w:eastAsia="仿宋_GB2312"/>
      <w:szCs w:val="22"/>
    </w:rPr>
  </w:style>
  <w:style w:type="paragraph" w:customStyle="1" w:styleId="15">
    <w:name w:val="BodyTextIndent"/>
    <w:basedOn w:val="1"/>
    <w:qFormat/>
    <w:uiPriority w:val="0"/>
    <w:pPr>
      <w:spacing w:after="120" w:line="240" w:lineRule="auto"/>
      <w:ind w:left="420" w:leftChars="200"/>
      <w:jc w:val="both"/>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2789</Words>
  <Characters>3190</Characters>
  <Lines>0</Lines>
  <Paragraphs>0</Paragraphs>
  <TotalTime>0</TotalTime>
  <ScaleCrop>false</ScaleCrop>
  <LinksUpToDate>false</LinksUpToDate>
  <CharactersWithSpaces>3223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2022-07-27T13:25:00Z</dcterms:created>
  <dc:creator>Administrator</dc:creator>
  <cp:lastModifiedBy>Ami</cp:lastModifiedBy>
  <dcterms:modified xsi:type="dcterms:W3CDTF">2023-07-14T13:43:19Z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163A419A684F4F43B05920687DE8A082</vt:lpwstr>
  </property>
</Properties>
</file>